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C1" w:rsidRPr="00421B3C" w:rsidRDefault="001F3781" w:rsidP="00F70CC1">
      <w:pPr>
        <w:jc w:val="left"/>
        <w:rPr>
          <w:rFonts w:ascii="Times New Roman" w:eastAsia="仿宋_GB2312" w:hAnsi="Times New Roman" w:cs="Times New Roman"/>
          <w:sz w:val="32"/>
          <w:szCs w:val="32"/>
        </w:rPr>
      </w:pPr>
      <w:bookmarkStart w:id="0" w:name="_GoBack"/>
      <w:bookmarkEnd w:id="0"/>
      <w:r w:rsidRPr="00421B3C">
        <w:rPr>
          <w:rFonts w:ascii="Times New Roman" w:eastAsia="仿宋_GB2312" w:hAnsi="Times New Roman" w:cs="Times New Roman" w:hint="eastAsia"/>
          <w:sz w:val="32"/>
          <w:szCs w:val="32"/>
        </w:rPr>
        <w:t>附件</w:t>
      </w:r>
    </w:p>
    <w:p w:rsidR="00F70CC1" w:rsidRPr="00421B3C" w:rsidRDefault="001F3781" w:rsidP="00F70CC1">
      <w:pPr>
        <w:jc w:val="center"/>
        <w:rPr>
          <w:rFonts w:ascii="Times New Roman" w:eastAsia="黑体" w:hAnsi="Times New Roman" w:cs="Times New Roman"/>
          <w:sz w:val="32"/>
          <w:szCs w:val="32"/>
        </w:rPr>
      </w:pPr>
      <w:r w:rsidRPr="00421B3C">
        <w:rPr>
          <w:rFonts w:ascii="Times New Roman" w:eastAsia="黑体" w:hAnsi="Times New Roman" w:cs="Times New Roman" w:hint="eastAsia"/>
          <w:sz w:val="32"/>
          <w:szCs w:val="32"/>
        </w:rPr>
        <w:t>《高等职业教育创新发展行动计划</w:t>
      </w:r>
      <w:r w:rsidRPr="00421B3C">
        <w:rPr>
          <w:rFonts w:ascii="Times New Roman" w:eastAsia="黑体" w:hAnsi="Times New Roman" w:cs="Times New Roman"/>
          <w:sz w:val="32"/>
          <w:szCs w:val="32"/>
        </w:rPr>
        <w:t>(2015-2018</w:t>
      </w:r>
      <w:r w:rsidRPr="00421B3C">
        <w:rPr>
          <w:rFonts w:ascii="Times New Roman" w:eastAsia="黑体" w:hAnsi="Times New Roman" w:cs="Times New Roman" w:hint="eastAsia"/>
          <w:sz w:val="32"/>
          <w:szCs w:val="32"/>
        </w:rPr>
        <w:t>年</w:t>
      </w:r>
      <w:r w:rsidRPr="00421B3C">
        <w:rPr>
          <w:rFonts w:ascii="Times New Roman" w:eastAsia="黑体" w:hAnsi="Times New Roman" w:cs="Times New Roman"/>
          <w:sz w:val="32"/>
          <w:szCs w:val="32"/>
        </w:rPr>
        <w:t>)</w:t>
      </w:r>
      <w:r w:rsidRPr="00421B3C">
        <w:rPr>
          <w:rFonts w:ascii="Times New Roman" w:eastAsia="黑体" w:hAnsi="Times New Roman" w:cs="Times New Roman" w:hint="eastAsia"/>
          <w:sz w:val="32"/>
          <w:szCs w:val="32"/>
        </w:rPr>
        <w:t>》绩效采集要点</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4855"/>
        <w:gridCol w:w="8222"/>
      </w:tblGrid>
      <w:tr w:rsidR="00F70CC1" w:rsidRPr="001A2096" w:rsidTr="00421B3C">
        <w:trPr>
          <w:trHeight w:val="437"/>
          <w:tblHeader/>
        </w:trPr>
        <w:tc>
          <w:tcPr>
            <w:tcW w:w="923" w:type="dxa"/>
            <w:shd w:val="clear" w:color="000000" w:fill="FFFFFF"/>
            <w:vAlign w:val="center"/>
          </w:tcPr>
          <w:p w:rsidR="00F70CC1" w:rsidRPr="00421B3C" w:rsidRDefault="001F3781"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序号</w:t>
            </w:r>
          </w:p>
        </w:tc>
        <w:tc>
          <w:tcPr>
            <w:tcW w:w="4855" w:type="dxa"/>
            <w:shd w:val="clear" w:color="000000" w:fill="FFFFFF"/>
            <w:vAlign w:val="center"/>
          </w:tcPr>
          <w:p w:rsidR="00F70CC1" w:rsidRPr="00421B3C" w:rsidRDefault="001F3781"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工作任务</w:t>
            </w:r>
          </w:p>
        </w:tc>
        <w:tc>
          <w:tcPr>
            <w:tcW w:w="8222" w:type="dxa"/>
            <w:shd w:val="clear" w:color="000000" w:fill="FFFFFF"/>
            <w:vAlign w:val="center"/>
          </w:tcPr>
          <w:p w:rsidR="00F70CC1" w:rsidRPr="00421B3C" w:rsidRDefault="001F3781"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绩效采集要点</w:t>
            </w:r>
          </w:p>
        </w:tc>
      </w:tr>
      <w:tr w:rsidR="00F70CC1" w:rsidRPr="001A2096" w:rsidTr="00421B3C">
        <w:trPr>
          <w:trHeight w:val="669"/>
        </w:trPr>
        <w:tc>
          <w:tcPr>
            <w:tcW w:w="14000" w:type="dxa"/>
            <w:gridSpan w:val="3"/>
            <w:shd w:val="clear" w:color="000000" w:fill="FFFFFF"/>
            <w:vAlign w:val="center"/>
          </w:tcPr>
          <w:p w:rsidR="00F70CC1" w:rsidRPr="00421B3C" w:rsidRDefault="001F3781"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一、扩大优质教育资源</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加强与信誉良好的国际组织、跨国企业以及职业教育发达国家开展交流与合作</w:t>
            </w:r>
          </w:p>
        </w:tc>
        <w:tc>
          <w:tcPr>
            <w:tcW w:w="8222" w:type="dxa"/>
            <w:vAlign w:val="center"/>
          </w:tcPr>
          <w:p w:rsidR="00F70CC1" w:rsidRPr="00421B3C" w:rsidRDefault="0065142D" w:rsidP="00F70CC1">
            <w:pPr>
              <w:widowControl/>
              <w:snapToGrid w:val="0"/>
              <w:spacing w:line="240" w:lineRule="atLeast"/>
              <w:rPr>
                <w:rFonts w:ascii="Times New Roman" w:eastAsia="仿宋_GB2312" w:hAnsi="Times New Roman" w:cs="Times New Roman"/>
                <w:color w:val="000000"/>
                <w:kern w:val="0"/>
                <w:sz w:val="24"/>
              </w:rPr>
            </w:pPr>
            <w:r w:rsidRPr="0065142D">
              <w:rPr>
                <w:rFonts w:ascii="Times New Roman" w:eastAsia="仿宋_GB2312" w:hAnsi="Times New Roman" w:cs="Times New Roman" w:hint="eastAsia"/>
                <w:color w:val="000000"/>
                <w:sz w:val="24"/>
                <w:szCs w:val="24"/>
              </w:rPr>
              <w:t>支持开展合作交流的政策措施；</w:t>
            </w:r>
            <w:r w:rsidR="001F3781" w:rsidRPr="00421B3C">
              <w:rPr>
                <w:rFonts w:ascii="Times New Roman" w:eastAsia="仿宋_GB2312" w:hAnsi="Times New Roman" w:cs="Times New Roman" w:hint="eastAsia"/>
                <w:kern w:val="0"/>
                <w:sz w:val="24"/>
              </w:rPr>
              <w:t>各级</w:t>
            </w:r>
            <w:r w:rsidRPr="0065142D">
              <w:rPr>
                <w:rFonts w:ascii="Times New Roman" w:eastAsia="仿宋_GB2312" w:hAnsi="Times New Roman" w:cs="Times New Roman" w:hint="eastAsia"/>
                <w:color w:val="000000"/>
                <w:sz w:val="24"/>
                <w:szCs w:val="24"/>
              </w:rPr>
              <w:t>财政资金支持力度</w:t>
            </w:r>
            <w:r w:rsidR="001F3781" w:rsidRPr="00421B3C">
              <w:rPr>
                <w:rFonts w:ascii="Times New Roman" w:eastAsia="仿宋_GB2312" w:hAnsi="Times New Roman" w:cs="Times New Roman" w:hint="eastAsia"/>
                <w:kern w:val="0"/>
                <w:sz w:val="24"/>
              </w:rPr>
              <w:t>；</w:t>
            </w:r>
            <w:r w:rsidRPr="0065142D">
              <w:rPr>
                <w:rFonts w:ascii="Times New Roman" w:eastAsia="仿宋_GB2312" w:hAnsi="Times New Roman" w:cs="Times New Roman" w:hint="eastAsia"/>
                <w:color w:val="000000"/>
                <w:sz w:val="24"/>
                <w:szCs w:val="24"/>
              </w:rPr>
              <w:t>与各国家（地区）、国际组织、跨国企业、科研机构及院校等开展国际交流合作项目情况，参加国际会议、讲学、学术访问与交流情况，出国（境）进修及留学情况，引进国外专家和教师、接收国外留学生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学习和引进国际先进成熟适用的职业标准、专业课程、教材体系和数字化教育资源</w:t>
            </w:r>
          </w:p>
        </w:tc>
        <w:tc>
          <w:tcPr>
            <w:tcW w:w="8222" w:type="dxa"/>
            <w:vAlign w:val="center"/>
          </w:tcPr>
          <w:p w:rsidR="00F70CC1" w:rsidRPr="00421B3C" w:rsidRDefault="001F3781" w:rsidP="00907F2F">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引进国际先进职业标准、专业课程、教材体系、数字化教育资源等情况；专业覆盖及受益学生情况，促进教学改革成效等。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选择类型相同、专业相近的国（境）外高水平院校联合开发课程，共建专业、实验室或实训基地，建立教师交流、学生交换、学分互认等合作关系</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rPr>
            </w:pPr>
            <w:r w:rsidRPr="00421B3C">
              <w:rPr>
                <w:rFonts w:ascii="Times New Roman" w:eastAsia="仿宋_GB2312" w:hAnsi="Times New Roman" w:cs="Times New Roman" w:hint="eastAsia"/>
                <w:color w:val="000000"/>
                <w:kern w:val="0"/>
                <w:sz w:val="24"/>
              </w:rPr>
              <w:t>支持高职院校与国（境）外高水平院校开展校际合作的政策措施；校际联合开发课程情况，共建专业、实验室或实训基地情况；校际教师交流、学生交换、学分互认情况，合作办学项目证书颁发情况等。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w:t>
            </w:r>
          </w:p>
        </w:tc>
        <w:tc>
          <w:tcPr>
            <w:tcW w:w="4855" w:type="dxa"/>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支持高等职业院校申办聘请外国专家（文教类）许可</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外国专家（文教类）聘请管理办法和来华工作资格审查制度的实施成果；</w:t>
            </w:r>
            <w:r w:rsidRPr="00421B3C">
              <w:rPr>
                <w:rFonts w:ascii="Times New Roman" w:eastAsia="仿宋_GB2312" w:hAnsi="Times New Roman" w:cs="Times New Roman" w:hint="eastAsia"/>
                <w:kern w:val="0"/>
                <w:sz w:val="24"/>
              </w:rPr>
              <w:t>各级</w:t>
            </w:r>
            <w:r w:rsidR="0065142D" w:rsidRPr="0065142D">
              <w:rPr>
                <w:rFonts w:ascii="Times New Roman" w:eastAsia="仿宋_GB2312" w:hAnsi="Times New Roman" w:cs="Times New Roman" w:hint="eastAsia"/>
                <w:color w:val="000000"/>
                <w:sz w:val="24"/>
                <w:szCs w:val="24"/>
              </w:rPr>
              <w:t>财政资金支持力度</w:t>
            </w:r>
            <w:r w:rsidRPr="00421B3C">
              <w:rPr>
                <w:rFonts w:ascii="Times New Roman" w:eastAsia="仿宋_GB2312" w:hAnsi="Times New Roman" w:cs="Times New Roman" w:hint="eastAsia"/>
                <w:kern w:val="0"/>
                <w:sz w:val="24"/>
              </w:rPr>
              <w:t>；</w:t>
            </w:r>
            <w:r w:rsidRPr="00421B3C">
              <w:rPr>
                <w:rFonts w:ascii="Times New Roman" w:eastAsia="仿宋_GB2312" w:hAnsi="Times New Roman" w:cs="Times New Roman" w:hint="eastAsia"/>
                <w:color w:val="000000"/>
                <w:kern w:val="0"/>
                <w:sz w:val="24"/>
              </w:rPr>
              <w:t>取得聘请外国专家的资格许可及聘请情况，签（制）定聘用合同（文件）情况，来华开展教学、科研及其他工作情况等。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举办高水平中外合作办学项目和机构</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支持高水平中外合作办学的政策措施；中外合作办学项目和机构情况等。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完善以老带新的青年教师培养机制；建立教师轮训制度；专业教师每五年企业实践时间累计不少于</w:t>
            </w:r>
            <w:r w:rsidRPr="00421B3C">
              <w:rPr>
                <w:rFonts w:ascii="Times New Roman" w:eastAsia="仿宋_GB2312" w:hAnsi="Times New Roman" w:cs="Times New Roman"/>
                <w:color w:val="000000"/>
                <w:kern w:val="0"/>
                <w:sz w:val="24"/>
              </w:rPr>
              <w:t>6</w:t>
            </w:r>
            <w:r w:rsidRPr="00421B3C">
              <w:rPr>
                <w:rFonts w:ascii="Times New Roman" w:eastAsia="仿宋_GB2312" w:hAnsi="Times New Roman" w:cs="Times New Roman" w:hint="eastAsia"/>
                <w:color w:val="000000"/>
                <w:kern w:val="0"/>
                <w:sz w:val="24"/>
              </w:rPr>
              <w:t>个月</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kern w:val="0"/>
                <w:sz w:val="24"/>
              </w:rPr>
            </w:pPr>
            <w:r w:rsidRPr="00421B3C">
              <w:rPr>
                <w:rFonts w:ascii="Times New Roman" w:eastAsia="仿宋_GB2312" w:hAnsi="Times New Roman" w:cs="Times New Roman" w:hint="eastAsia"/>
                <w:kern w:val="0"/>
                <w:sz w:val="24"/>
              </w:rPr>
              <w:t>师资队伍建设规划与实施方案；以老带新的青年教师培养机制建设情况；专业教师企业实践考核标准制定及落实情况；专业教师每五年企业实践时间累计不少于</w:t>
            </w:r>
            <w:r w:rsidRPr="00421B3C">
              <w:rPr>
                <w:rFonts w:ascii="Times New Roman" w:eastAsia="仿宋_GB2312" w:hAnsi="Times New Roman" w:cs="Times New Roman"/>
                <w:kern w:val="0"/>
                <w:sz w:val="24"/>
              </w:rPr>
              <w:t>6</w:t>
            </w:r>
            <w:r w:rsidRPr="00421B3C">
              <w:rPr>
                <w:rFonts w:ascii="Times New Roman" w:eastAsia="仿宋_GB2312" w:hAnsi="Times New Roman" w:cs="Times New Roman" w:hint="eastAsia"/>
                <w:kern w:val="0"/>
                <w:sz w:val="24"/>
              </w:rPr>
              <w:t>个月要求的落实情况等。</w:t>
            </w:r>
          </w:p>
        </w:tc>
      </w:tr>
      <w:tr w:rsidR="00F70CC1" w:rsidRPr="001A2096" w:rsidTr="00421B3C">
        <w:trPr>
          <w:trHeight w:val="34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RW-7</w:t>
            </w:r>
          </w:p>
        </w:tc>
        <w:tc>
          <w:tcPr>
            <w:tcW w:w="4855" w:type="dxa"/>
            <w:vAlign w:val="center"/>
          </w:tcPr>
          <w:p w:rsidR="00F70CC1" w:rsidRPr="00421B3C" w:rsidRDefault="001F3781" w:rsidP="00F70CC1">
            <w:pPr>
              <w:widowControl/>
              <w:snapToGrid w:val="0"/>
              <w:spacing w:line="240" w:lineRule="atLeast"/>
              <w:jc w:val="lef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高等职业院校专业骨干教师国家级、省级培训计划</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kern w:val="0"/>
                <w:sz w:val="24"/>
              </w:rPr>
            </w:pPr>
            <w:r w:rsidRPr="00421B3C">
              <w:rPr>
                <w:rFonts w:ascii="Times New Roman" w:eastAsia="仿宋_GB2312" w:hAnsi="Times New Roman" w:cs="Times New Roman" w:hint="eastAsia"/>
                <w:kern w:val="0"/>
                <w:sz w:val="24"/>
              </w:rPr>
              <w:t>专业骨干教师培训规划与实施方案；各级</w:t>
            </w:r>
            <w:r w:rsidR="0065142D" w:rsidRPr="0065142D">
              <w:rPr>
                <w:rFonts w:ascii="Times New Roman" w:eastAsia="仿宋_GB2312" w:hAnsi="Times New Roman" w:cs="Times New Roman" w:hint="eastAsia"/>
                <w:color w:val="000000"/>
                <w:sz w:val="24"/>
                <w:szCs w:val="24"/>
              </w:rPr>
              <w:t>财政资金支持力度</w:t>
            </w:r>
            <w:r w:rsidRPr="00421B3C">
              <w:rPr>
                <w:rFonts w:ascii="Times New Roman" w:eastAsia="仿宋_GB2312" w:hAnsi="Times New Roman" w:cs="Times New Roman" w:hint="eastAsia"/>
                <w:kern w:val="0"/>
                <w:sz w:val="24"/>
              </w:rPr>
              <w:t>；专业骨干教师培训情况；取得国家级（省级）培训证书、职业资格证书的情况等。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RW-8</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加强职业技术师范院校建设</w:t>
            </w:r>
          </w:p>
        </w:tc>
        <w:tc>
          <w:tcPr>
            <w:tcW w:w="8222" w:type="dxa"/>
            <w:vAlign w:val="center"/>
          </w:tcPr>
          <w:p w:rsidR="00F70CC1" w:rsidRPr="00421B3C" w:rsidRDefault="0065142D" w:rsidP="00F70CC1">
            <w:pPr>
              <w:widowControl/>
              <w:snapToGrid w:val="0"/>
              <w:spacing w:line="240" w:lineRule="atLeast"/>
              <w:rPr>
                <w:rFonts w:ascii="Times New Roman" w:eastAsia="仿宋_GB2312" w:hAnsi="Times New Roman" w:cs="Times New Roman"/>
                <w:color w:val="000000"/>
                <w:kern w:val="0"/>
                <w:sz w:val="24"/>
              </w:rPr>
            </w:pPr>
            <w:r w:rsidRPr="0065142D">
              <w:rPr>
                <w:rFonts w:ascii="Times New Roman" w:eastAsia="仿宋_GB2312" w:hAnsi="Times New Roman" w:cs="Times New Roman" w:hint="eastAsia"/>
                <w:color w:val="000000"/>
                <w:sz w:val="24"/>
                <w:szCs w:val="24"/>
              </w:rPr>
              <w:t>各级财政资金支持力度；办学基本条件建设情况；招生、就业（特别是到职业院校任教）情况等。</w:t>
            </w:r>
          </w:p>
        </w:tc>
      </w:tr>
      <w:tr w:rsidR="00F70CC1" w:rsidRPr="001A2096" w:rsidTr="00421B3C">
        <w:trPr>
          <w:trHeight w:val="2258"/>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RW-9</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421B3C">
              <w:rPr>
                <w:rFonts w:ascii="Times New Roman" w:eastAsia="仿宋_GB2312" w:hAnsi="Times New Roman" w:cs="Times New Roman"/>
                <w:color w:val="000000"/>
                <w:kern w:val="0"/>
                <w:sz w:val="24"/>
              </w:rPr>
              <w:t>160</w:t>
            </w:r>
            <w:r w:rsidRPr="00421B3C">
              <w:rPr>
                <w:rFonts w:ascii="Times New Roman" w:eastAsia="仿宋_GB2312" w:hAnsi="Times New Roman" w:cs="Times New Roman" w:hint="eastAsia"/>
                <w:color w:val="000000"/>
                <w:kern w:val="0"/>
                <w:sz w:val="24"/>
              </w:rPr>
              <w:t>学时为</w:t>
            </w:r>
            <w:r w:rsidRPr="00421B3C">
              <w:rPr>
                <w:rFonts w:ascii="Times New Roman" w:eastAsia="仿宋_GB2312" w:hAnsi="Times New Roman" w:cs="Times New Roman"/>
                <w:color w:val="000000"/>
                <w:kern w:val="0"/>
                <w:sz w:val="24"/>
              </w:rPr>
              <w:t>1</w:t>
            </w:r>
            <w:r w:rsidRPr="00421B3C">
              <w:rPr>
                <w:rFonts w:ascii="Times New Roman" w:eastAsia="仿宋_GB2312" w:hAnsi="Times New Roman" w:cs="Times New Roman" w:hint="eastAsia"/>
                <w:color w:val="000000"/>
                <w:kern w:val="0"/>
                <w:sz w:val="24"/>
              </w:rPr>
              <w:t>名教师计算</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兼职教师聘任及管理制度；兼职教师队伍规模、承担教学情况及参加职业教育教学规律与教学方法培训的情况；兼职教师或合作企业主持参与的教科研项目及其获奖情况等。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RW-10</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在有关民族地区加强双语双师型教师队伍建设</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双语双师型教师队伍的建设规划</w:t>
            </w:r>
            <w:r w:rsidRPr="00421B3C">
              <w:rPr>
                <w:rFonts w:ascii="Times New Roman" w:eastAsia="仿宋_GB2312" w:hAnsi="Times New Roman" w:cs="Times New Roman" w:hint="eastAsia"/>
                <w:kern w:val="0"/>
                <w:sz w:val="24"/>
              </w:rPr>
              <w:t>与实施方案</w:t>
            </w:r>
            <w:r w:rsidRPr="00421B3C">
              <w:rPr>
                <w:rFonts w:ascii="Times New Roman" w:eastAsia="仿宋_GB2312" w:hAnsi="Times New Roman" w:cs="Times New Roman" w:hint="eastAsia"/>
                <w:color w:val="000000"/>
                <w:kern w:val="0"/>
                <w:sz w:val="24"/>
              </w:rPr>
              <w:t>；各级财政资金支持力度；民族地区双语双师专兼职教师的规模、承担教学情况及参加国内外培训情况，民汉教师交流进修、挂职锻炼的情况等。</w:t>
            </w:r>
          </w:p>
        </w:tc>
      </w:tr>
      <w:tr w:rsidR="00F70CC1" w:rsidRPr="001A2096" w:rsidTr="00421B3C">
        <w:trPr>
          <w:trHeight w:val="458"/>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RW-11</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推动落实《职业院校数字校园建设规范》，建设高等职业教育人才培养工作状态数据管理系统</w:t>
            </w:r>
          </w:p>
        </w:tc>
        <w:tc>
          <w:tcPr>
            <w:tcW w:w="8222" w:type="dxa"/>
            <w:vAlign w:val="center"/>
          </w:tcPr>
          <w:p w:rsidR="00F70CC1" w:rsidRPr="00421B3C" w:rsidRDefault="0065142D" w:rsidP="00F70CC1">
            <w:pPr>
              <w:widowControl/>
              <w:snapToGrid w:val="0"/>
              <w:spacing w:line="240" w:lineRule="atLeast"/>
              <w:rPr>
                <w:rFonts w:ascii="Times New Roman" w:eastAsia="仿宋_GB2312" w:hAnsi="Times New Roman" w:cs="Times New Roman"/>
                <w:bCs/>
                <w:sz w:val="24"/>
                <w:szCs w:val="24"/>
                <w:highlight w:val="yellow"/>
              </w:rPr>
            </w:pPr>
            <w:r w:rsidRPr="0065142D">
              <w:rPr>
                <w:rFonts w:ascii="Times New Roman" w:eastAsia="仿宋_GB2312" w:hAnsi="Times New Roman" w:cs="Times New Roman" w:hint="eastAsia"/>
                <w:color w:val="000000"/>
                <w:sz w:val="24"/>
                <w:szCs w:val="24"/>
              </w:rPr>
              <w:t>《职业院校数字校园建设规范》的推动与落实情况；各级财政资金支持力度；数字化校园基础平台建设及其促进教学信息化应用的情况；高等职业教育人才培养工作状态数据管理系统建设与应用情况等。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RW-12</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将信息技术应用能力作为教师评聘考核的重要依据</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教师信息技术应用的政策措施；院校专项经费支持力度；教师信息技术应用能力培训纳入年度培养计划的情况，信息化教学资源开发情况及依托教学资源库、在线开放课程、教学移动平台等开展教学的情况等。</w:t>
            </w:r>
          </w:p>
        </w:tc>
      </w:tr>
      <w:tr w:rsidR="00F70CC1" w:rsidRPr="001A2096" w:rsidTr="00421B3C">
        <w:trPr>
          <w:trHeight w:val="41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RW-13</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办好全国职业院校信息化教学大赛</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支持教师参加职业院校信息化教学大赛的政策措施；各级财政资金支持力度；省级职业院校信息化教学大赛开展情况，教师参加专项培训、专题研究及参赛情况，促进信息技术与教育教学融合的成效等。</w:t>
            </w:r>
          </w:p>
        </w:tc>
      </w:tr>
      <w:tr w:rsidR="00F70CC1" w:rsidRPr="001A2096" w:rsidTr="00421B3C">
        <w:trPr>
          <w:trHeight w:val="41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RW-14</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发布实施“关于引导部分地方普通本科高校向应用型转变的指导意见”；探索本科层次职业教育实现形式和培养模式</w:t>
            </w:r>
          </w:p>
        </w:tc>
        <w:tc>
          <w:tcPr>
            <w:tcW w:w="8222" w:type="dxa"/>
            <w:vAlign w:val="center"/>
          </w:tcPr>
          <w:p w:rsidR="00F70CC1" w:rsidRPr="00421B3C" w:rsidRDefault="001F3781" w:rsidP="00F70CC1">
            <w:pPr>
              <w:widowControl/>
              <w:jc w:val="lef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《关于引导部分地方普通本科高校向应用型转变的指导意见》落实情况；探索本科层次职业教育实现形式、培养模式及评价标准的情况；开展本科层次职业教育的院校、专业及招生就业情况等。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RW-15</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开展设立专科高等职业教育学位的可行性研究</w:t>
            </w:r>
          </w:p>
        </w:tc>
        <w:tc>
          <w:tcPr>
            <w:tcW w:w="8222" w:type="dxa"/>
            <w:vAlign w:val="center"/>
          </w:tcPr>
          <w:p w:rsidR="004D55A2" w:rsidRPr="00421B3C" w:rsidRDefault="001F3781">
            <w:pPr>
              <w:widowControl/>
              <w:snapToGrid w:val="0"/>
              <w:spacing w:line="240" w:lineRule="atLeast"/>
              <w:jc w:val="center"/>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kern w:val="0"/>
                <w:sz w:val="24"/>
              </w:rPr>
              <w:t>——</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RW-16</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编制“高等职业学校建设标准”；研究修订《普通高等学校设置暂行条例》</w:t>
            </w:r>
          </w:p>
        </w:tc>
        <w:tc>
          <w:tcPr>
            <w:tcW w:w="8222" w:type="dxa"/>
            <w:vAlign w:val="center"/>
          </w:tcPr>
          <w:p w:rsidR="004D55A2" w:rsidRPr="00421B3C" w:rsidRDefault="001F3781">
            <w:pPr>
              <w:widowControl/>
              <w:snapToGrid w:val="0"/>
              <w:spacing w:line="240" w:lineRule="atLeast"/>
              <w:jc w:val="center"/>
              <w:rPr>
                <w:rFonts w:ascii="Times New Roman" w:eastAsia="仿宋_GB2312" w:hAnsi="Times New Roman" w:cs="Times New Roman"/>
                <w:szCs w:val="21"/>
                <w:highlight w:val="green"/>
              </w:rPr>
            </w:pPr>
            <w:r w:rsidRPr="00421B3C">
              <w:rPr>
                <w:rFonts w:ascii="Times New Roman" w:eastAsia="仿宋_GB2312" w:hAnsi="Times New Roman" w:cs="Times New Roman" w:hint="eastAsia"/>
                <w:color w:val="000000"/>
                <w:kern w:val="0"/>
                <w:sz w:val="24"/>
              </w:rPr>
              <w:t>——</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RW-17</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修订一批专科高等职业教育专业教学标准和实验实训装备技术标准</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sz w:val="24"/>
              </w:rPr>
              <w:t>相关行指委承接</w:t>
            </w:r>
            <w:r w:rsidRPr="00421B3C">
              <w:rPr>
                <w:rFonts w:ascii="Times New Roman" w:eastAsia="仿宋_GB2312" w:hAnsi="Times New Roman" w:cs="Times New Roman" w:hint="eastAsia"/>
                <w:color w:val="000000"/>
                <w:kern w:val="0"/>
                <w:sz w:val="24"/>
              </w:rPr>
              <w:t>专科高等职业教育专业教学标准修订任务及完成情况；承接实验实训装备技术标准修订任务及完成情况等。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RW-18</w:t>
            </w:r>
          </w:p>
        </w:tc>
        <w:tc>
          <w:tcPr>
            <w:tcW w:w="4855" w:type="dxa"/>
            <w:vAlign w:val="center"/>
          </w:tcPr>
          <w:p w:rsidR="00F70CC1" w:rsidRPr="00421B3C" w:rsidRDefault="001F3781" w:rsidP="003847DE">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修订“高等职业院校专业目录”和“高等职业院校专业设置管理办法”；到</w:t>
            </w:r>
            <w:r w:rsidRPr="00421B3C">
              <w:rPr>
                <w:rFonts w:ascii="Times New Roman" w:eastAsia="仿宋_GB2312" w:hAnsi="Times New Roman" w:cs="Times New Roman"/>
                <w:color w:val="000000"/>
                <w:kern w:val="0"/>
                <w:sz w:val="24"/>
              </w:rPr>
              <w:t>2017</w:t>
            </w:r>
            <w:r w:rsidRPr="00421B3C">
              <w:rPr>
                <w:rFonts w:ascii="Times New Roman" w:eastAsia="仿宋_GB2312" w:hAnsi="Times New Roman" w:cs="Times New Roman" w:hint="eastAsia"/>
                <w:color w:val="000000"/>
                <w:kern w:val="0"/>
                <w:sz w:val="24"/>
              </w:rPr>
              <w:t>年，专科职业教育在校生达到</w:t>
            </w:r>
            <w:r w:rsidRPr="00421B3C">
              <w:rPr>
                <w:rFonts w:ascii="Times New Roman" w:eastAsia="仿宋_GB2312" w:hAnsi="Times New Roman" w:cs="Times New Roman"/>
                <w:color w:val="000000"/>
                <w:kern w:val="0"/>
                <w:sz w:val="24"/>
              </w:rPr>
              <w:t>1420</w:t>
            </w:r>
            <w:r w:rsidRPr="00421B3C">
              <w:rPr>
                <w:rFonts w:ascii="Times New Roman" w:eastAsia="仿宋_GB2312" w:hAnsi="Times New Roman" w:cs="Times New Roman" w:hint="eastAsia"/>
                <w:color w:val="000000"/>
                <w:kern w:val="0"/>
                <w:sz w:val="24"/>
              </w:rPr>
              <w:t>万人</w:t>
            </w:r>
          </w:p>
        </w:tc>
        <w:tc>
          <w:tcPr>
            <w:tcW w:w="8222" w:type="dxa"/>
            <w:vAlign w:val="center"/>
          </w:tcPr>
          <w:p w:rsidR="00F70CC1" w:rsidRPr="00421B3C" w:rsidRDefault="001F3781">
            <w:pPr>
              <w:widowControl/>
              <w:snapToGrid w:val="0"/>
              <w:spacing w:line="240" w:lineRule="atLeast"/>
              <w:ind w:firstLineChars="200" w:firstLine="480"/>
              <w:rPr>
                <w:rFonts w:ascii="Times New Roman" w:eastAsia="仿宋_GB2312" w:hAnsi="Times New Roman" w:cs="Times New Roman"/>
                <w:color w:val="2D0201"/>
                <w:szCs w:val="21"/>
                <w:highlight w:val="green"/>
              </w:rPr>
            </w:pPr>
            <w:r w:rsidRPr="00421B3C">
              <w:rPr>
                <w:rFonts w:ascii="Times New Roman" w:eastAsia="仿宋_GB2312" w:hAnsi="Times New Roman" w:cs="Times New Roman" w:hint="eastAsia"/>
                <w:color w:val="000000"/>
                <w:kern w:val="0"/>
                <w:sz w:val="24"/>
              </w:rPr>
              <w:t>专科职业教育招生及在校生情况等。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RW-19</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落实《教育部关于深入推进职业教育集团化办学的意见》，研制“示范性职业教育集团建设方案与管理办法”</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2D0201"/>
                <w:szCs w:val="21"/>
                <w:highlight w:val="green"/>
              </w:rPr>
            </w:pPr>
            <w:r w:rsidRPr="00421B3C">
              <w:rPr>
                <w:rFonts w:ascii="Times New Roman" w:eastAsia="仿宋_GB2312" w:hAnsi="Times New Roman" w:cs="Times New Roman" w:hint="eastAsia"/>
                <w:color w:val="000000"/>
                <w:kern w:val="0"/>
                <w:sz w:val="24"/>
              </w:rPr>
              <w:t>《教育部关于深入推进职业教育集团化办学的意见》落实情况；职业教育集团数量及成员组成情况，面向服务对象及对应产业的职教集团分布情况，辐射带动专业建设情况，师生受益情况等。</w:t>
            </w:r>
          </w:p>
        </w:tc>
      </w:tr>
      <w:tr w:rsidR="00F70CC1" w:rsidRPr="001A2096" w:rsidTr="00421B3C">
        <w:trPr>
          <w:trHeight w:val="7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RW-20</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持续缩减本科高校举办专科高等职业教育的规模</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制定持续缩减本科高校举办专科高等职业教育规模的方案（计划）；现有本科高校举办专科高等职业教育情况等。</w:t>
            </w:r>
          </w:p>
        </w:tc>
      </w:tr>
      <w:tr w:rsidR="00F70CC1" w:rsidRPr="001A2096" w:rsidTr="00421B3C">
        <w:trPr>
          <w:trHeight w:val="705"/>
        </w:trPr>
        <w:tc>
          <w:tcPr>
            <w:tcW w:w="14000" w:type="dxa"/>
            <w:gridSpan w:val="3"/>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t>二、增强院校办学活力</w:t>
            </w:r>
          </w:p>
        </w:tc>
      </w:tr>
      <w:tr w:rsidR="00F70CC1" w:rsidRPr="001A2096" w:rsidTr="00421B3C">
        <w:trPr>
          <w:trHeight w:val="982"/>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RW-21</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规范落实《教育部关于积极推进高等职业教育考试招生制度改革的指导意见》；研究制订职业院校学生进入高层次学校学习的办法；</w:t>
            </w:r>
            <w:r w:rsidRPr="00421B3C">
              <w:rPr>
                <w:rFonts w:ascii="Times New Roman" w:eastAsia="仿宋_GB2312" w:hAnsi="Times New Roman" w:cs="Times New Roman"/>
                <w:color w:val="000000"/>
                <w:kern w:val="0"/>
                <w:sz w:val="24"/>
              </w:rPr>
              <w:t>2016</w:t>
            </w:r>
            <w:r w:rsidRPr="00421B3C">
              <w:rPr>
                <w:rFonts w:ascii="Times New Roman" w:eastAsia="仿宋_GB2312" w:hAnsi="Times New Roman" w:cs="Times New Roman" w:hint="eastAsia"/>
                <w:color w:val="000000"/>
                <w:kern w:val="0"/>
                <w:sz w:val="24"/>
              </w:rPr>
              <w:t>年通过分类考试录取的学生占高等职业院校招生总数的一半左右，</w:t>
            </w:r>
            <w:r w:rsidRPr="00421B3C">
              <w:rPr>
                <w:rFonts w:ascii="Times New Roman" w:eastAsia="仿宋_GB2312" w:hAnsi="Times New Roman" w:cs="Times New Roman"/>
                <w:color w:val="000000"/>
                <w:kern w:val="0"/>
                <w:sz w:val="24"/>
              </w:rPr>
              <w:t>2017</w:t>
            </w:r>
            <w:r w:rsidRPr="00421B3C">
              <w:rPr>
                <w:rFonts w:ascii="Times New Roman" w:eastAsia="仿宋_GB2312" w:hAnsi="Times New Roman" w:cs="Times New Roman" w:hint="eastAsia"/>
                <w:color w:val="000000"/>
                <w:kern w:val="0"/>
                <w:sz w:val="24"/>
              </w:rPr>
              <w:t>年成为主渠道；逐步提高专科高等职业院校招收中等职业学校毕业生的比例和本科高等学校招收职业院校毕业生的比例</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《教育部关于积极推进高等职业教育考试招生制度改革的指导意见》落实情况；职业院校学生进入高层次学校学习办法制定及落实情况，分类考试招生制度制定及实施情况，分类考试招生及录取情况等。</w:t>
            </w:r>
          </w:p>
        </w:tc>
      </w:tr>
      <w:tr w:rsidR="00F70CC1" w:rsidRPr="001A2096" w:rsidTr="00421B3C">
        <w:trPr>
          <w:trHeight w:val="688"/>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RW-22</w:t>
            </w:r>
          </w:p>
        </w:tc>
        <w:tc>
          <w:tcPr>
            <w:tcW w:w="4855" w:type="dxa"/>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研制“关于推进学习成果积累与转换工作的指导意见”</w:t>
            </w:r>
          </w:p>
        </w:tc>
        <w:tc>
          <w:tcPr>
            <w:tcW w:w="8222" w:type="dxa"/>
            <w:vAlign w:val="center"/>
          </w:tcPr>
          <w:p w:rsidR="004D55A2" w:rsidRPr="00421B3C" w:rsidRDefault="001F3781">
            <w:pPr>
              <w:widowControl/>
              <w:snapToGrid w:val="0"/>
              <w:spacing w:line="240" w:lineRule="atLeast"/>
              <w:jc w:val="center"/>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kern w:val="0"/>
                <w:sz w:val="24"/>
              </w:rPr>
              <w:t>——</w:t>
            </w:r>
          </w:p>
        </w:tc>
      </w:tr>
      <w:tr w:rsidR="00F70CC1" w:rsidRPr="001A2096" w:rsidTr="00421B3C">
        <w:trPr>
          <w:trHeight w:val="346"/>
        </w:trPr>
        <w:tc>
          <w:tcPr>
            <w:tcW w:w="923" w:type="dxa"/>
            <w:vAlign w:val="center"/>
          </w:tcPr>
          <w:p w:rsidR="00F70CC1" w:rsidRPr="00421B3C" w:rsidRDefault="001F3781" w:rsidP="003847DE">
            <w:pPr>
              <w:widowControl/>
              <w:snapToGrid w:val="0"/>
              <w:spacing w:line="240" w:lineRule="atLeast"/>
              <w:ind w:firstLineChars="200" w:firstLine="480"/>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RW-23</w:t>
            </w:r>
          </w:p>
        </w:tc>
        <w:tc>
          <w:tcPr>
            <w:tcW w:w="4855" w:type="dxa"/>
            <w:vAlign w:val="center"/>
          </w:tcPr>
          <w:p w:rsidR="00F70CC1" w:rsidRPr="00421B3C" w:rsidRDefault="001F3781">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试点社会力量通过购买、承租、委托管理等方式参与办学活力不足的公办高等职业院校改革。鼓励民间资本与公办优质教育资</w:t>
            </w:r>
            <w:r w:rsidRPr="00421B3C">
              <w:rPr>
                <w:rFonts w:ascii="Times New Roman" w:eastAsia="仿宋_GB2312" w:hAnsi="Times New Roman" w:cs="Times New Roman" w:hint="eastAsia"/>
                <w:color w:val="000000"/>
                <w:kern w:val="0"/>
                <w:sz w:val="24"/>
              </w:rPr>
              <w:lastRenderedPageBreak/>
              <w:t>源嫁接合作，在经济欠发达地区扩大优质高等职业教育资源。鼓励探索建立行业企业办和民办高等职业院校教师年金制度，探索在营利性民办高等职业院校实行职工持上市股</w:t>
            </w:r>
          </w:p>
        </w:tc>
        <w:tc>
          <w:tcPr>
            <w:tcW w:w="8222" w:type="dxa"/>
            <w:vAlign w:val="center"/>
          </w:tcPr>
          <w:p w:rsidR="00F70CC1" w:rsidRPr="00421B3C" w:rsidRDefault="001F3781">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lastRenderedPageBreak/>
              <w:t>社会力量、民间资本参与或合作办学的相关政策措施制定及落实情况；投入资金、人员、场地及校企股权分配等情况；参与举办高职教育的社会力量通过办学获得技术支持、员工培训及效益增长、资金减免的情况；建立行</w:t>
            </w:r>
            <w:r w:rsidRPr="00421B3C">
              <w:rPr>
                <w:rFonts w:ascii="Times New Roman" w:eastAsia="仿宋_GB2312" w:hAnsi="Times New Roman" w:cs="Times New Roman" w:hint="eastAsia"/>
                <w:color w:val="000000"/>
                <w:kern w:val="0"/>
                <w:sz w:val="24"/>
              </w:rPr>
              <w:lastRenderedPageBreak/>
              <w:t>业企业办和民办高等职业院校教师年金制度及执行情况；在营利性民办高等职业院校实行职工持上市股的情况等。</w:t>
            </w:r>
          </w:p>
        </w:tc>
      </w:tr>
      <w:tr w:rsidR="00F70CC1" w:rsidRPr="001A2096" w:rsidTr="00421B3C">
        <w:trPr>
          <w:trHeight w:val="85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RW-24</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开展建设混合所有制高等职业院校的理论与实践课题研究</w:t>
            </w:r>
          </w:p>
        </w:tc>
        <w:tc>
          <w:tcPr>
            <w:tcW w:w="8222" w:type="dxa"/>
            <w:vAlign w:val="center"/>
          </w:tcPr>
          <w:p w:rsidR="00F70CC1" w:rsidRPr="00421B3C" w:rsidRDefault="001F3781" w:rsidP="00677696">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混合所有制课题研究情况；混合所有制办学中学校和企业投入资金、人员、场地的情况、管理运行情况和校企股权分配情况等；开展混合所有制试点的院校、二级学院及专业情况等。</w:t>
            </w:r>
          </w:p>
        </w:tc>
      </w:tr>
      <w:tr w:rsidR="00F70CC1" w:rsidRPr="001A2096" w:rsidTr="00421B3C">
        <w:trPr>
          <w:trHeight w:val="6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RW-25</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成立混合所有制高等职业院校联盟</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成立混合所有制高等职业院校联盟的情况；联盟成员共享实训基地、互聘专兼职教师、互认学分和学生顶岗实习、就业情况等。</w:t>
            </w:r>
          </w:p>
        </w:tc>
      </w:tr>
      <w:tr w:rsidR="00F70CC1" w:rsidRPr="001A2096" w:rsidTr="00421B3C">
        <w:trPr>
          <w:trHeight w:val="411"/>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RW-26</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以购买服务方式支持行业职业教育教学指导委员会在规定的领域范围内自主开展工作</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color w:val="000000"/>
                <w:kern w:val="0"/>
                <w:sz w:val="24"/>
              </w:rPr>
              <w:t>购买的服务类型</w:t>
            </w:r>
            <w:r w:rsidRPr="00421B3C">
              <w:rPr>
                <w:rFonts w:ascii="Times New Roman" w:eastAsia="仿宋_GB2312" w:hAnsi="Times New Roman" w:cs="Times New Roman" w:hint="eastAsia"/>
                <w:color w:val="000000"/>
                <w:kern w:val="0"/>
                <w:sz w:val="24"/>
              </w:rPr>
              <w:t>、</w:t>
            </w:r>
            <w:r w:rsidRPr="00421B3C">
              <w:rPr>
                <w:rFonts w:ascii="Times New Roman" w:eastAsia="仿宋_GB2312" w:hAnsi="Times New Roman" w:cs="Times New Roman"/>
                <w:color w:val="000000"/>
                <w:kern w:val="0"/>
                <w:sz w:val="24"/>
              </w:rPr>
              <w:t>数量</w:t>
            </w:r>
            <w:r w:rsidRPr="00421B3C">
              <w:rPr>
                <w:rFonts w:ascii="Times New Roman" w:eastAsia="仿宋_GB2312" w:hAnsi="Times New Roman" w:cs="Times New Roman" w:hint="eastAsia"/>
                <w:color w:val="000000"/>
                <w:kern w:val="0"/>
                <w:sz w:val="24"/>
              </w:rPr>
              <w:t>，资金支持情况等。</w:t>
            </w:r>
          </w:p>
        </w:tc>
      </w:tr>
      <w:tr w:rsidR="00F70CC1" w:rsidRPr="001A2096" w:rsidTr="00421B3C">
        <w:trPr>
          <w:trHeight w:val="891"/>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RW-27</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每年举办一次全国职业院校技能大赛，推进全国职业院校技能大赛国际化</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
                <w:color w:val="000000"/>
                <w:kern w:val="0"/>
                <w:sz w:val="24"/>
              </w:rPr>
            </w:pPr>
            <w:r w:rsidRPr="00421B3C">
              <w:rPr>
                <w:rFonts w:ascii="Times New Roman" w:eastAsia="仿宋_GB2312" w:hAnsi="Times New Roman" w:cs="Times New Roman" w:hint="eastAsia"/>
                <w:color w:val="000000"/>
                <w:kern w:val="0"/>
                <w:sz w:val="24"/>
              </w:rPr>
              <w:t>支持职业院校技能大赛的政策措施；大赛承办情况及参赛规模；与国际技能大赛和区域型技能大赛对接情况，国（境）外先进成熟技能大赛标准和规范引进情况，国外院校参加大赛情况，大赛选手参加国际比赛情况等。</w:t>
            </w:r>
          </w:p>
        </w:tc>
      </w:tr>
      <w:tr w:rsidR="00F70CC1" w:rsidRPr="001A2096" w:rsidTr="00421B3C">
        <w:trPr>
          <w:trHeight w:val="273"/>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RW-28</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落实《教育部人力资源社会保障部关于推进职业院校服务经济转型升级面向行业企业开展职工继续教育的意见》</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《教育部人力资源社会保障部关于推进职业院校服务经济转型升级面向行业企业开展职工继续教育的意见》落实情况；院校设立继续教育专门机构、开展职工继续教育培训情况等。</w:t>
            </w:r>
          </w:p>
        </w:tc>
      </w:tr>
      <w:tr w:rsidR="00F70CC1" w:rsidRPr="001A2096" w:rsidTr="00421B3C">
        <w:trPr>
          <w:trHeight w:val="461"/>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RW-29</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地方各级政府在安排职业教育专项经费、制定支持政策、购买社会服务时，将企业举办的公办性质高等职业院校与其他公办院校同等对待</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地方各级政府支持企业举办的公办性质高等职业院校的政策措施及实施成效。</w:t>
            </w:r>
          </w:p>
        </w:tc>
      </w:tr>
      <w:tr w:rsidR="00F70CC1" w:rsidRPr="001A2096" w:rsidTr="00421B3C">
        <w:trPr>
          <w:trHeight w:val="60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RW-30</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研制“职业教育校企合作促进办法”</w:t>
            </w:r>
          </w:p>
        </w:tc>
        <w:tc>
          <w:tcPr>
            <w:tcW w:w="8222" w:type="dxa"/>
            <w:vAlign w:val="center"/>
          </w:tcPr>
          <w:p w:rsidR="004D55A2" w:rsidRPr="00421B3C" w:rsidRDefault="001F3781" w:rsidP="00C7100D">
            <w:pPr>
              <w:widowControl/>
              <w:snapToGrid w:val="0"/>
              <w:spacing w:line="240" w:lineRule="atLeast"/>
              <w:ind w:firstLine="480"/>
              <w:jc w:val="center"/>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kern w:val="0"/>
                <w:sz w:val="24"/>
              </w:rPr>
              <w:t>——</w:t>
            </w:r>
          </w:p>
        </w:tc>
      </w:tr>
      <w:tr w:rsidR="00F70CC1" w:rsidRPr="001A2096" w:rsidTr="00421B3C">
        <w:trPr>
          <w:trHeight w:val="142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RW-31</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w:t>
            </w:r>
            <w:r w:rsidRPr="00421B3C">
              <w:rPr>
                <w:rFonts w:ascii="Times New Roman" w:eastAsia="仿宋_GB2312" w:hAnsi="Times New Roman" w:cs="Times New Roman" w:hint="eastAsia"/>
                <w:color w:val="000000"/>
                <w:kern w:val="0"/>
                <w:sz w:val="24"/>
              </w:rPr>
              <w:lastRenderedPageBreak/>
              <w:t>和人员配备，支持高校面向社会依法依规自主公开招聘教学科研行政管理等各类人员、自主选聘教职工、自主确定内部收入分配</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
                <w:color w:val="000000"/>
                <w:kern w:val="0"/>
                <w:sz w:val="24"/>
              </w:rPr>
            </w:pPr>
            <w:r w:rsidRPr="00421B3C">
              <w:rPr>
                <w:rFonts w:ascii="Times New Roman" w:eastAsia="仿宋_GB2312" w:hAnsi="Times New Roman" w:cs="Times New Roman" w:hint="eastAsia"/>
                <w:color w:val="000000"/>
                <w:kern w:val="0"/>
                <w:sz w:val="24"/>
              </w:rPr>
              <w:lastRenderedPageBreak/>
              <w:t>《关于进一步落实和扩大高校办学自主权完善高校内部治理结构的意见》落实情况；支持院校自主确定教学科研行政等内部组织机构、人员配备、内部收入分配的政策措施，支持院校自主选拔学生、优化专业结构、开展教育教学活动、选聘教职工、开展科学研究、技术开发和社会服务、管理使用院校财产经费和扩大国际交流合作的情况等。</w:t>
            </w:r>
          </w:p>
        </w:tc>
      </w:tr>
      <w:tr w:rsidR="00F70CC1" w:rsidRPr="001A2096" w:rsidTr="00421B3C">
        <w:trPr>
          <w:trHeight w:val="124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RW-32</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落实教育、财税、土地、金融等支持政策，鼓励各类办学主体通过独资、合资、合作等形式举办民办高等职业教育，稳步扩大优质民办职业教育资源</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
                <w:color w:val="000000"/>
                <w:kern w:val="0"/>
                <w:sz w:val="24"/>
              </w:rPr>
            </w:pPr>
            <w:r w:rsidRPr="00421B3C">
              <w:rPr>
                <w:rFonts w:ascii="Times New Roman" w:eastAsia="仿宋_GB2312" w:hAnsi="Times New Roman" w:cs="Times New Roman" w:hint="eastAsia"/>
                <w:color w:val="000000"/>
                <w:kern w:val="0"/>
                <w:sz w:val="24"/>
              </w:rPr>
              <w:t>支持举办民办高等职业教育的政策措施；民办高等职业院校举办情况的变化等。</w:t>
            </w:r>
          </w:p>
        </w:tc>
      </w:tr>
      <w:tr w:rsidR="00F70CC1" w:rsidRPr="001A2096" w:rsidTr="00421B3C">
        <w:trPr>
          <w:trHeight w:val="1082"/>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RW-33</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以政府规划、社会贡献和办学质量为依据，探索政府通过“以奖代补”、购买服务等方式支持民办高等职业教育发展和鼓励社会力量参与高等职业教育办学的办法</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政府通过“以奖代补”、购买服务支持民办高等职业教育的政策措施与落实情况；政府通过“以奖代补”、购买服务支持社会力量参与高等职业教育办学的情况等。</w:t>
            </w:r>
          </w:p>
        </w:tc>
      </w:tr>
      <w:tr w:rsidR="00F70CC1" w:rsidRPr="001A2096" w:rsidTr="00421B3C">
        <w:trPr>
          <w:trHeight w:val="998"/>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RW-34</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社会声誉好、教学质量高、就业有保障的民办专科高等职业院校，可由省级政府统筹、在核定的办学规模内自主确定招生方案</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支持和完善民办专科高等职业院校分类管理的政策措施；自主确定招生方案的民办高职院校的条件、办学规模及招生情况等。</w:t>
            </w:r>
          </w:p>
        </w:tc>
      </w:tr>
      <w:tr w:rsidR="00F70CC1" w:rsidRPr="001A2096" w:rsidTr="00421B3C">
        <w:trPr>
          <w:trHeight w:val="1024"/>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RW-35</w:t>
            </w:r>
          </w:p>
        </w:tc>
        <w:tc>
          <w:tcPr>
            <w:tcW w:w="4855" w:type="dxa"/>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专科高等职业院校积极开展社区教育、老年教育活动；建立专科高等职业院校和社区教育机构联席会议制度</w:t>
            </w:r>
          </w:p>
        </w:tc>
        <w:tc>
          <w:tcPr>
            <w:tcW w:w="8222" w:type="dxa"/>
            <w:vAlign w:val="center"/>
          </w:tcPr>
          <w:p w:rsidR="00F70CC1" w:rsidRPr="00421B3C" w:rsidRDefault="001F3781" w:rsidP="00512300">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专科高等职业院校与社区教育机构联席会议制度及运作情况；老年教育、社区教育专业布点、教育教学、技能培训及各类活动开展情况与成效；社区学院的建设情况等。</w:t>
            </w:r>
          </w:p>
        </w:tc>
      </w:tr>
      <w:tr w:rsidR="00F70CC1" w:rsidRPr="001A2096" w:rsidTr="00421B3C">
        <w:trPr>
          <w:trHeight w:val="1024"/>
        </w:trPr>
        <w:tc>
          <w:tcPr>
            <w:tcW w:w="14000" w:type="dxa"/>
            <w:gridSpan w:val="3"/>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t>三、加强技术技能积累</w:t>
            </w:r>
          </w:p>
        </w:tc>
      </w:tr>
      <w:tr w:rsidR="00F70CC1" w:rsidRPr="001A2096" w:rsidTr="00421B3C">
        <w:trPr>
          <w:trHeight w:val="450"/>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RW-36</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优化院校布局、调整专业结构</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院校布局优化、专业结构调整相关的政策措施；新增、撤销及合并高职院校情况，区域高职院校错位发展情况等；省级高职专业设置专家组织设置情况；新增、撤销专业情况，专业布点与地方产业对接情况等。</w:t>
            </w:r>
          </w:p>
        </w:tc>
      </w:tr>
      <w:tr w:rsidR="00F70CC1" w:rsidRPr="001A2096" w:rsidTr="00421B3C">
        <w:trPr>
          <w:trHeight w:val="364"/>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RW-37</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建立产业结构调整驱动专业设置与改革、产业技术进步驱动课程改革的机制</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高职院校专业设置与调控机制的建立与实施情况；适应产业技术进步的课程体系、标准、资源开发及教学实施改革的情况，人才培养和重点产业人才供需年度报告制度建设情况，院校与行业、企业人才供需平台搭建及行业企业</w:t>
            </w:r>
            <w:r w:rsidRPr="00421B3C">
              <w:rPr>
                <w:rFonts w:ascii="Times New Roman" w:eastAsia="仿宋_GB2312" w:hAnsi="Times New Roman" w:cs="Times New Roman" w:hint="eastAsia"/>
                <w:color w:val="000000"/>
                <w:kern w:val="0"/>
                <w:sz w:val="24"/>
              </w:rPr>
              <w:lastRenderedPageBreak/>
              <w:t>对人才需求预测的情况等。</w:t>
            </w:r>
          </w:p>
        </w:tc>
      </w:tr>
      <w:tr w:rsidR="00F70CC1" w:rsidRPr="001A2096" w:rsidTr="00421B3C">
        <w:trPr>
          <w:trHeight w:val="34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RW-38</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重点服务中国制造</w:t>
            </w:r>
            <w:r w:rsidRPr="00421B3C">
              <w:rPr>
                <w:rFonts w:ascii="Times New Roman" w:eastAsia="仿宋_GB2312" w:hAnsi="Times New Roman" w:cs="Times New Roman"/>
                <w:color w:val="000000"/>
                <w:kern w:val="0"/>
                <w:sz w:val="24"/>
              </w:rPr>
              <w:t>2025</w:t>
            </w:r>
            <w:r w:rsidRPr="00421B3C">
              <w:rPr>
                <w:rFonts w:ascii="Times New Roman" w:eastAsia="仿宋_GB2312" w:hAnsi="Times New Roman" w:cs="Times New Roman" w:hint="eastAsia"/>
                <w:color w:val="000000"/>
                <w:kern w:val="0"/>
                <w:sz w:val="24"/>
              </w:rPr>
              <w:t>，主动适应数字化网络化智能化制造需要，围绕强化工业基础、提升产品质量、发展制造业相关的生产性服务业调整专业、培养人才</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围绕中国制造</w:t>
            </w:r>
            <w:r w:rsidRPr="00421B3C">
              <w:rPr>
                <w:rFonts w:ascii="Times New Roman" w:eastAsia="仿宋_GB2312" w:hAnsi="Times New Roman" w:cs="Times New Roman"/>
                <w:color w:val="000000"/>
                <w:kern w:val="0"/>
                <w:sz w:val="24"/>
              </w:rPr>
              <w:t>2025</w:t>
            </w:r>
            <w:r w:rsidRPr="00421B3C">
              <w:rPr>
                <w:rFonts w:ascii="Times New Roman" w:eastAsia="仿宋_GB2312" w:hAnsi="Times New Roman" w:cs="Times New Roman" w:hint="eastAsia"/>
                <w:color w:val="000000"/>
                <w:kern w:val="0"/>
                <w:sz w:val="24"/>
              </w:rPr>
              <w:t>扶持高职专业发展的相关政策制定及落实情况，相关生产性服务业专业设置与调整、人才培养、实验实训场所建设的情况；相关专业学生规模及就业情况等。</w:t>
            </w:r>
          </w:p>
        </w:tc>
      </w:tr>
      <w:tr w:rsidR="00F70CC1" w:rsidRPr="001A2096" w:rsidTr="00421B3C">
        <w:trPr>
          <w:trHeight w:val="852"/>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RW-39</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扶持相关专业发展政策的制定及落实情况；相关专业设置与调整、人才培养、实验实训场所建设情况，相关专业学生规模及就业情况等。</w:t>
            </w:r>
          </w:p>
        </w:tc>
      </w:tr>
      <w:tr w:rsidR="00F70CC1" w:rsidRPr="001A2096" w:rsidTr="00421B3C">
        <w:trPr>
          <w:trHeight w:val="1150"/>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RW-40</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加强现代服务业亟需人才培养，加快满足社会建设和社会管理人才需求</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t>扶持相关专业发展政策的制定及落实情况；相关专业设置与调整、人才培养、实验实训场所建设等情况，相关专业学生规模及就业情况等，现代服务业职业标准、行业标准引入教学的情况等。</w:t>
            </w:r>
          </w:p>
        </w:tc>
      </w:tr>
      <w:tr w:rsidR="00F70CC1" w:rsidRPr="001A2096" w:rsidTr="00421B3C">
        <w:trPr>
          <w:trHeight w:val="1707"/>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RW-41</w:t>
            </w:r>
          </w:p>
        </w:tc>
        <w:tc>
          <w:tcPr>
            <w:tcW w:w="4855" w:type="dxa"/>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t>与“一带一路”沿线国家开展职业教育合作情况；服务“走出去”企业在国（境）内培养人才及海外就业情况；配合“走出去”企业在国（境）外面向当地员工开展技术技能培训和学历职业教育的情况；专科高等职业院校在国（境）外办学的支持政策及办学情况等。</w:t>
            </w:r>
          </w:p>
        </w:tc>
      </w:tr>
      <w:tr w:rsidR="00F70CC1" w:rsidRPr="001A2096" w:rsidTr="00421B3C">
        <w:trPr>
          <w:trHeight w:val="629"/>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RW-42</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促进专业教育与创新创业教育有机融合；利用各种资源建设大学科技园、大学生创业园、创业孵化基地和小微企业创业基地，作为创业教育实践平台</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t>支持创新创业教育发展的政策措施；各级各类资金支持力度；各类实践平台建设规模，“互联网</w:t>
            </w:r>
            <w:r w:rsidRPr="00421B3C">
              <w:rPr>
                <w:rFonts w:ascii="Times New Roman" w:eastAsia="仿宋_GB2312" w:hAnsi="Times New Roman" w:cs="Times New Roman"/>
                <w:color w:val="000000"/>
                <w:kern w:val="0"/>
                <w:sz w:val="24"/>
              </w:rPr>
              <w:t>+</w:t>
            </w:r>
            <w:r w:rsidRPr="00421B3C">
              <w:rPr>
                <w:rFonts w:ascii="Times New Roman" w:eastAsia="仿宋_GB2312" w:hAnsi="Times New Roman" w:cs="Times New Roman"/>
                <w:color w:val="000000"/>
                <w:kern w:val="0"/>
                <w:sz w:val="24"/>
              </w:rPr>
              <w:t>持</w:t>
            </w:r>
            <w:r w:rsidRPr="00421B3C">
              <w:rPr>
                <w:rFonts w:ascii="Times New Roman" w:eastAsia="仿宋_GB2312" w:hAnsi="Times New Roman" w:cs="Times New Roman" w:hint="eastAsia"/>
                <w:color w:val="000000"/>
                <w:kern w:val="0"/>
                <w:sz w:val="24"/>
              </w:rPr>
              <w:t>创新创业大赛和各类科技创新、创意设计、创业计划等专题竞赛参与及获奖情况，学生参与创业教育实践的情况等。</w:t>
            </w:r>
          </w:p>
        </w:tc>
      </w:tr>
      <w:tr w:rsidR="00F70CC1" w:rsidRPr="001A2096" w:rsidTr="00421B3C">
        <w:trPr>
          <w:trHeight w:val="1687"/>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RW-43</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t>促进学生开展创新研究和创业实践的学分转换、成果认定、专业调换、休学创业、弹性学制等方面制度制定及落实情况等。</w:t>
            </w:r>
          </w:p>
        </w:tc>
      </w:tr>
      <w:tr w:rsidR="00F70CC1" w:rsidRPr="001A2096" w:rsidTr="00421B3C">
        <w:trPr>
          <w:trHeight w:val="1151"/>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RW-44</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地区、有关部门整合发改财政和社会资金，支持高校学生创新创业活动。高等职业院校优化经费支出结构，多渠道统筹安排资金，支持创新创业教育教学，资助学生创新创业项目</w:t>
            </w:r>
          </w:p>
        </w:tc>
        <w:tc>
          <w:tcPr>
            <w:tcW w:w="8222" w:type="dxa"/>
            <w:vAlign w:val="center"/>
          </w:tcPr>
          <w:p w:rsidR="00F70CC1" w:rsidRPr="00421B3C" w:rsidRDefault="001F3781" w:rsidP="00512300">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多渠道支持创新创业</w:t>
            </w:r>
            <w:r w:rsidRPr="00421B3C">
              <w:rPr>
                <w:rFonts w:ascii="Times New Roman" w:eastAsia="仿宋_GB2312" w:hAnsi="Times New Roman" w:cs="Times New Roman" w:hint="eastAsia"/>
                <w:color w:val="000000"/>
                <w:kern w:val="0"/>
                <w:sz w:val="24"/>
              </w:rPr>
              <w:t>教育</w:t>
            </w:r>
            <w:r w:rsidRPr="00421B3C">
              <w:rPr>
                <w:rFonts w:ascii="Times New Roman" w:eastAsia="仿宋_GB2312" w:hAnsi="Times New Roman" w:cs="Times New Roman"/>
                <w:color w:val="000000"/>
                <w:kern w:val="0"/>
                <w:sz w:val="24"/>
              </w:rPr>
              <w:t>的</w:t>
            </w:r>
            <w:r w:rsidRPr="00421B3C">
              <w:rPr>
                <w:rFonts w:ascii="Times New Roman" w:eastAsia="仿宋_GB2312" w:hAnsi="Times New Roman" w:cs="Times New Roman" w:hint="eastAsia"/>
                <w:color w:val="000000"/>
                <w:kern w:val="0"/>
                <w:sz w:val="24"/>
              </w:rPr>
              <w:t>经费</w:t>
            </w:r>
            <w:r w:rsidRPr="00421B3C">
              <w:rPr>
                <w:rFonts w:ascii="Times New Roman" w:eastAsia="仿宋_GB2312" w:hAnsi="Times New Roman" w:cs="Times New Roman"/>
                <w:color w:val="000000"/>
                <w:kern w:val="0"/>
                <w:sz w:val="24"/>
              </w:rPr>
              <w:t>政策</w:t>
            </w:r>
            <w:r w:rsidRPr="00421B3C">
              <w:rPr>
                <w:rFonts w:ascii="Times New Roman" w:eastAsia="仿宋_GB2312" w:hAnsi="Times New Roman" w:cs="Times New Roman" w:hint="eastAsia"/>
                <w:color w:val="000000"/>
                <w:kern w:val="0"/>
                <w:sz w:val="24"/>
              </w:rPr>
              <w:t>制定，资金筹集、安排使用及成效等</w:t>
            </w:r>
            <w:r w:rsidRPr="00421B3C">
              <w:rPr>
                <w:rFonts w:ascii="Times New Roman" w:eastAsia="仿宋_GB2312" w:hAnsi="Times New Roman" w:cs="Times New Roman"/>
                <w:color w:val="000000"/>
                <w:kern w:val="0"/>
                <w:sz w:val="24"/>
              </w:rPr>
              <w:t>情况</w:t>
            </w:r>
            <w:r w:rsidRPr="00421B3C">
              <w:rPr>
                <w:rFonts w:ascii="Times New Roman" w:eastAsia="仿宋_GB2312" w:hAnsi="Times New Roman" w:cs="Times New Roman" w:hint="eastAsia"/>
                <w:color w:val="000000"/>
                <w:kern w:val="0"/>
                <w:sz w:val="24"/>
              </w:rPr>
              <w:t>。</w:t>
            </w:r>
          </w:p>
        </w:tc>
      </w:tr>
      <w:tr w:rsidR="00F70CC1" w:rsidRPr="001A2096" w:rsidTr="00421B3C">
        <w:trPr>
          <w:trHeight w:val="558"/>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RW-45</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举办全国大学生创新创业大赛</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kern w:val="0"/>
                <w:sz w:val="24"/>
              </w:rPr>
            </w:pPr>
            <w:r w:rsidRPr="00421B3C">
              <w:rPr>
                <w:rFonts w:ascii="Times New Roman" w:eastAsia="仿宋_GB2312" w:hAnsi="Times New Roman" w:cs="Times New Roman" w:hint="eastAsia"/>
                <w:color w:val="000000"/>
                <w:kern w:val="0"/>
                <w:sz w:val="24"/>
              </w:rPr>
              <w:t>全国大学生创新创业大赛选手的选拔制度建设；参赛院校、参赛选手及获奖情况；成果转化的情况等。</w:t>
            </w:r>
          </w:p>
        </w:tc>
      </w:tr>
      <w:tr w:rsidR="00F70CC1" w:rsidRPr="001A2096" w:rsidTr="00421B3C">
        <w:trPr>
          <w:trHeight w:val="1399"/>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RW-46</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加强文化创意、影视制作、出版发行等重点文化产业技术技能人才的培养；提升民族地区的高等职业院校支持当地特色优势产业、基本公共服务、社会管理的能力</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省内相关政策制定情况；高职院校服务文化创意、影视制作、出版发行等产业的专业调整、课程优化及教材开发情况；高等职业院校支持当地特色优势产业、基本公共服务、社会管理能力提升的情况等。</w:t>
            </w:r>
          </w:p>
        </w:tc>
      </w:tr>
      <w:tr w:rsidR="00F70CC1" w:rsidRPr="001A2096" w:rsidTr="00421B3C">
        <w:trPr>
          <w:trHeight w:val="274"/>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RW-47</w:t>
            </w:r>
          </w:p>
        </w:tc>
        <w:tc>
          <w:tcPr>
            <w:tcW w:w="4855" w:type="dxa"/>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加强与职业教育发达国家的政策对话，探索对发展中国家开展职业教育援助的渠道和政策</w:t>
            </w:r>
          </w:p>
        </w:tc>
        <w:tc>
          <w:tcPr>
            <w:tcW w:w="8222" w:type="dxa"/>
            <w:vAlign w:val="center"/>
          </w:tcPr>
          <w:p w:rsidR="00F70CC1" w:rsidRPr="00421B3C" w:rsidRDefault="00F70CC1" w:rsidP="00F70CC1">
            <w:pPr>
              <w:keepNext/>
              <w:keepLines/>
              <w:widowControl/>
              <w:snapToGrid w:val="0"/>
              <w:spacing w:before="260" w:after="260" w:line="240" w:lineRule="atLeast"/>
              <w:rPr>
                <w:rFonts w:ascii="Times New Roman" w:eastAsia="仿宋_GB2312" w:hAnsi="Times New Roman" w:cs="Times New Roman"/>
                <w:color w:val="000000"/>
                <w:kern w:val="0"/>
                <w:sz w:val="24"/>
                <w:highlight w:val="yellow"/>
              </w:rPr>
            </w:pPr>
          </w:p>
        </w:tc>
      </w:tr>
      <w:tr w:rsidR="00F70CC1" w:rsidRPr="001A2096" w:rsidTr="00421B3C">
        <w:trPr>
          <w:trHeight w:val="34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RW-48</w:t>
            </w:r>
          </w:p>
        </w:tc>
        <w:tc>
          <w:tcPr>
            <w:tcW w:w="4855" w:type="dxa"/>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鼓励示范性和沿边地区高等职业院校利用学校品牌和专业优势，积极吸引境外学生来华学习</w:t>
            </w:r>
          </w:p>
        </w:tc>
        <w:tc>
          <w:tcPr>
            <w:tcW w:w="8222" w:type="dxa"/>
            <w:vAlign w:val="center"/>
          </w:tcPr>
          <w:p w:rsidR="00F70CC1" w:rsidRPr="00421B3C" w:rsidRDefault="001F3781" w:rsidP="00512300">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吸引境外学生来华学习的政策措施、资金支持情况、专项计划和示范工程情况；境外学生来华的学习生活保障措施，接收境外学生来华学习的院校及来华学生规模等。</w:t>
            </w:r>
          </w:p>
        </w:tc>
      </w:tr>
      <w:tr w:rsidR="00F70CC1" w:rsidRPr="001A2096" w:rsidTr="00421B3C">
        <w:trPr>
          <w:trHeight w:val="974"/>
        </w:trPr>
        <w:tc>
          <w:tcPr>
            <w:tcW w:w="14000" w:type="dxa"/>
            <w:gridSpan w:val="3"/>
            <w:vAlign w:val="center"/>
          </w:tcPr>
          <w:p w:rsidR="00F70CC1" w:rsidRPr="00421B3C" w:rsidRDefault="001F3781" w:rsidP="00F70CC1">
            <w:pPr>
              <w:widowControl/>
              <w:snapToGrid w:val="0"/>
              <w:spacing w:line="240" w:lineRule="atLeast"/>
              <w:ind w:firstLineChars="50" w:firstLine="120"/>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t>四、完善质量保障机制</w:t>
            </w:r>
          </w:p>
        </w:tc>
      </w:tr>
      <w:tr w:rsidR="00F70CC1" w:rsidRPr="001A2096" w:rsidTr="00421B3C">
        <w:tblPrEx>
          <w:tblLook w:val="0000" w:firstRow="0" w:lastRow="0" w:firstColumn="0" w:lastColumn="0" w:noHBand="0" w:noVBand="0"/>
        </w:tblPrEx>
        <w:trPr>
          <w:trHeight w:val="1394"/>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RW-49</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落实高等职业院校生均拨款政策，引导激励地市级政府（单位）建立高职生均经费制度。到</w:t>
            </w:r>
            <w:r w:rsidRPr="00421B3C">
              <w:rPr>
                <w:rFonts w:ascii="Times New Roman" w:eastAsia="仿宋_GB2312" w:hAnsi="Times New Roman" w:cs="Times New Roman"/>
                <w:color w:val="000000"/>
                <w:kern w:val="0"/>
                <w:sz w:val="24"/>
              </w:rPr>
              <w:t>2017</w:t>
            </w:r>
            <w:r w:rsidRPr="00421B3C">
              <w:rPr>
                <w:rFonts w:ascii="Times New Roman" w:eastAsia="仿宋_GB2312" w:hAnsi="Times New Roman" w:cs="Times New Roman" w:hint="eastAsia"/>
                <w:color w:val="000000"/>
                <w:kern w:val="0"/>
                <w:sz w:val="24"/>
              </w:rPr>
              <w:t>年本省专科高等职业院校生均拨款平均水平不低于</w:t>
            </w:r>
            <w:r w:rsidRPr="00421B3C">
              <w:rPr>
                <w:rFonts w:ascii="Times New Roman" w:eastAsia="仿宋_GB2312" w:hAnsi="Times New Roman" w:cs="Times New Roman"/>
                <w:color w:val="000000"/>
                <w:kern w:val="0"/>
                <w:sz w:val="24"/>
              </w:rPr>
              <w:t>12000</w:t>
            </w:r>
            <w:r w:rsidRPr="00421B3C">
              <w:rPr>
                <w:rFonts w:ascii="Times New Roman" w:eastAsia="仿宋_GB2312" w:hAnsi="Times New Roman" w:cs="Times New Roman" w:hint="eastAsia"/>
                <w:color w:val="000000"/>
                <w:kern w:val="0"/>
                <w:sz w:val="24"/>
              </w:rPr>
              <w:t>元</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各地生均拨款制度及动态调整机制的建立与落实情况。</w:t>
            </w:r>
          </w:p>
        </w:tc>
      </w:tr>
      <w:tr w:rsidR="00F70CC1" w:rsidRPr="001A2096" w:rsidTr="00421B3C">
        <w:tblPrEx>
          <w:tblLook w:val="0000" w:firstRow="0" w:lastRow="0" w:firstColumn="0" w:lastColumn="0" w:noHBand="0" w:noVBand="0"/>
        </w:tblPrEx>
        <w:trPr>
          <w:trHeight w:val="570"/>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RW-50</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完成高等职业院校章程制定、修订工作</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高等职业院校章程制定、修订及核准情况，落实党委领导下的校长负责制及高校内部治理体系建设的情况等。</w:t>
            </w:r>
          </w:p>
        </w:tc>
      </w:tr>
      <w:tr w:rsidR="00F70CC1" w:rsidRPr="001A2096" w:rsidTr="00421B3C">
        <w:tblPrEx>
          <w:tblLook w:val="0000" w:firstRow="0" w:lastRow="0" w:firstColumn="0" w:lastColumn="0" w:noHBand="0" w:noVBand="0"/>
        </w:tblPrEx>
        <w:trPr>
          <w:trHeight w:val="41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RW-51</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推动高等职业院校参照《高等学校学术委员会规程》设立学术委员会；一批（不少于</w:t>
            </w:r>
            <w:r w:rsidRPr="00421B3C">
              <w:rPr>
                <w:rFonts w:ascii="Times New Roman" w:eastAsia="仿宋_GB2312" w:hAnsi="Times New Roman" w:cs="Times New Roman"/>
                <w:color w:val="000000"/>
                <w:kern w:val="0"/>
                <w:sz w:val="24"/>
              </w:rPr>
              <w:t>20%</w:t>
            </w:r>
            <w:r w:rsidRPr="00421B3C">
              <w:rPr>
                <w:rFonts w:ascii="Times New Roman" w:eastAsia="仿宋_GB2312" w:hAnsi="Times New Roman" w:cs="Times New Roman" w:hint="eastAsia"/>
                <w:color w:val="000000"/>
                <w:kern w:val="0"/>
                <w:sz w:val="24"/>
              </w:rPr>
              <w:t>）专科高等职业院校参照《普通高等学校理事会规程（试行）》设立理事会或董事会机构</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高等职业院校学术委员会、理事会（董事会）制度制定、机构设立及运行情况。</w:t>
            </w:r>
          </w:p>
        </w:tc>
      </w:tr>
      <w:tr w:rsidR="00F70CC1" w:rsidRPr="001A2096" w:rsidTr="00421B3C">
        <w:tblPrEx>
          <w:tblLook w:val="0000" w:firstRow="0" w:lastRow="0" w:firstColumn="0" w:lastColumn="0" w:noHBand="0" w:noVBand="0"/>
        </w:tblPrEx>
        <w:trPr>
          <w:trHeight w:val="570"/>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RW-52</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巩固学校、省和国家三级高等职业教育质量年度报告制度，进一步提高年度质量报告的量化程度、可比性和可读性；强化对报告发布情况和撰写质量的监督管理</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高等职业质量年度报告制度执行情况；校企联合发布学校质量年度报告情况，推进质量年报公开发布的措施，引入第三方评价、加强审核监管提高撰写质量的举措等。</w:t>
            </w:r>
          </w:p>
        </w:tc>
      </w:tr>
      <w:tr w:rsidR="00F70CC1" w:rsidRPr="001A2096" w:rsidTr="00421B3C">
        <w:tblPrEx>
          <w:tblLook w:val="0000" w:firstRow="0" w:lastRow="0" w:firstColumn="0" w:lastColumn="0" w:noHBand="0" w:noVBand="0"/>
        </w:tblPrEx>
        <w:trPr>
          <w:trHeight w:val="461"/>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RW-53</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加强分类指导，以人才培养工作状态数据为基础，开展高职院校教学诊断和改进工作</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教学诊断和改进工作机制建立和专家委员会成立情况；教学诊断和改进工作实施方案制定与实施情况；院校实际开展情况等。</w:t>
            </w:r>
          </w:p>
        </w:tc>
      </w:tr>
      <w:tr w:rsidR="00F70CC1" w:rsidRPr="001A2096" w:rsidTr="00421B3C">
        <w:tblPrEx>
          <w:tblLook w:val="0000" w:firstRow="0" w:lastRow="0" w:firstColumn="0" w:lastColumn="0" w:noHBand="0" w:noVBand="0"/>
        </w:tblPrEx>
        <w:trPr>
          <w:trHeight w:val="570"/>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RW-54</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一批省份发布实施职业院校教师专业技术职务评聘办法</w:t>
            </w:r>
          </w:p>
        </w:tc>
        <w:tc>
          <w:tcPr>
            <w:tcW w:w="8222" w:type="dxa"/>
            <w:vAlign w:val="center"/>
          </w:tcPr>
          <w:p w:rsidR="00F70CC1" w:rsidRPr="00421B3C" w:rsidRDefault="001F3781" w:rsidP="00A50506">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针对职业院校教师的专业技术职务评聘办法制定及落实情况。</w:t>
            </w:r>
          </w:p>
        </w:tc>
      </w:tr>
      <w:tr w:rsidR="00F70CC1" w:rsidRPr="001A2096" w:rsidTr="00421B3C">
        <w:tblPrEx>
          <w:tblLook w:val="0000" w:firstRow="0" w:lastRow="0" w:firstColumn="0" w:lastColumn="0" w:noHBand="0" w:noVBand="0"/>
        </w:tblPrEx>
        <w:trPr>
          <w:trHeight w:val="85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RW-55</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一批国家示范（骨干）高等职业院校制定执行反映自身发展水平、不低于国家规定标准的“双师型”教师标准</w:t>
            </w:r>
          </w:p>
        </w:tc>
        <w:tc>
          <w:tcPr>
            <w:tcW w:w="8222" w:type="dxa"/>
            <w:vAlign w:val="center"/>
          </w:tcPr>
          <w:p w:rsidR="00F70CC1" w:rsidRPr="00421B3C" w:rsidRDefault="001F3781" w:rsidP="00A50506">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国家示范（骨干）高等职业院校校本“双师型”教师标准制定情况；“双师型”教师的认定和考核情况；“双师型”教师在专业建设、科学研究、社会服务等方面的突出贡献等。</w:t>
            </w:r>
          </w:p>
        </w:tc>
      </w:tr>
      <w:tr w:rsidR="00F70CC1" w:rsidRPr="001A2096" w:rsidTr="00421B3C">
        <w:tblPrEx>
          <w:tblLook w:val="0000" w:firstRow="0" w:lastRow="0" w:firstColumn="0" w:lastColumn="0" w:noHBand="0" w:noVBand="0"/>
        </w:tblPrEx>
        <w:trPr>
          <w:trHeight w:val="604"/>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RW-56</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推动教师分类管理、分类评价的人事管理制度改革；全面推行按岗聘用、竞聘上岗</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校内教师分类管理、分类评价的人事管理制度改革及机构设置情况；按岗聘用、竞聘上岗实施情况及效果等。</w:t>
            </w:r>
          </w:p>
        </w:tc>
      </w:tr>
      <w:tr w:rsidR="00F70CC1" w:rsidRPr="001A2096" w:rsidTr="00421B3C">
        <w:tblPrEx>
          <w:tblLook w:val="0000" w:firstRow="0" w:lastRow="0" w:firstColumn="0" w:lastColumn="0" w:noHBand="0" w:noVBand="0"/>
        </w:tblPrEx>
        <w:trPr>
          <w:trHeight w:val="49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RW-57</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制订体现高等职业教育特点的教师绩效评价标准</w:t>
            </w:r>
            <w:r w:rsidRPr="00421B3C">
              <w:rPr>
                <w:rFonts w:ascii="Times New Roman" w:eastAsia="仿宋_GB2312" w:hAnsi="Times New Roman" w:cs="Times New Roman"/>
                <w:color w:val="000000"/>
                <w:kern w:val="0"/>
                <w:sz w:val="24"/>
              </w:rPr>
              <w:t>; 55</w:t>
            </w:r>
            <w:r w:rsidRPr="00421B3C">
              <w:rPr>
                <w:rFonts w:ascii="Times New Roman" w:eastAsia="仿宋_GB2312" w:hAnsi="Times New Roman" w:cs="Times New Roman" w:hint="eastAsia"/>
                <w:color w:val="000000"/>
                <w:kern w:val="0"/>
                <w:sz w:val="24"/>
              </w:rPr>
              <w:t>岁以下的教授、副教授每学期至少讲授一门课程</w:t>
            </w:r>
          </w:p>
        </w:tc>
        <w:tc>
          <w:tcPr>
            <w:tcW w:w="8222" w:type="dxa"/>
            <w:vAlign w:val="center"/>
          </w:tcPr>
          <w:p w:rsidR="00F70CC1" w:rsidRPr="00421B3C" w:rsidRDefault="001F3781" w:rsidP="00A50506">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体现高等职业教育特点的教师绩效评价标准制定及落实情况；</w:t>
            </w:r>
            <w:r w:rsidRPr="00421B3C">
              <w:rPr>
                <w:rFonts w:ascii="Times New Roman" w:eastAsia="仿宋_GB2312" w:hAnsi="Times New Roman" w:cs="Times New Roman"/>
                <w:color w:val="000000"/>
                <w:kern w:val="0"/>
                <w:sz w:val="24"/>
              </w:rPr>
              <w:t>55</w:t>
            </w:r>
            <w:r w:rsidRPr="00421B3C">
              <w:rPr>
                <w:rFonts w:ascii="Times New Roman" w:eastAsia="仿宋_GB2312" w:hAnsi="Times New Roman" w:cs="Times New Roman" w:hint="eastAsia"/>
                <w:color w:val="000000"/>
                <w:kern w:val="0"/>
                <w:sz w:val="24"/>
              </w:rPr>
              <w:t>岁以下的教授、副教授每学期至少讲授一门课程落实情况等。</w:t>
            </w:r>
          </w:p>
        </w:tc>
      </w:tr>
      <w:tr w:rsidR="00F70CC1" w:rsidRPr="001A2096" w:rsidTr="00421B3C">
        <w:tblPrEx>
          <w:tblLook w:val="0000" w:firstRow="0" w:lastRow="0" w:firstColumn="0" w:lastColumn="0" w:noHBand="0" w:noVBand="0"/>
        </w:tblPrEx>
        <w:trPr>
          <w:trHeight w:val="913"/>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RW-58</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加强高等职业教育研究机构和队伍建设，加大投入支持相关研究工作；有条件的高等职业院校建立专门教育研究机构，开展教学研究</w:t>
            </w:r>
          </w:p>
        </w:tc>
        <w:tc>
          <w:tcPr>
            <w:tcW w:w="8222" w:type="dxa"/>
            <w:vAlign w:val="center"/>
          </w:tcPr>
          <w:p w:rsidR="00F70CC1" w:rsidRPr="00421B3C" w:rsidRDefault="001F3781" w:rsidP="0069467E">
            <w:pPr>
              <w:widowControl/>
              <w:snapToGrid w:val="0"/>
              <w:spacing w:line="240" w:lineRule="atLeast"/>
              <w:ind w:firstLineChars="200" w:firstLine="480"/>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高职教育研究机构设置情况；研究机构人员参与教育教学改革与实践的情况；各级财政支持力度；相关研究项目设立、评审及成果推广情况等。</w:t>
            </w:r>
          </w:p>
        </w:tc>
      </w:tr>
      <w:tr w:rsidR="00F70CC1" w:rsidRPr="001A2096" w:rsidTr="00421B3C">
        <w:tblPrEx>
          <w:tblLook w:val="0000" w:firstRow="0" w:lastRow="0" w:firstColumn="0" w:lastColumn="0" w:noHBand="0" w:noVBand="0"/>
        </w:tblPrEx>
        <w:trPr>
          <w:trHeight w:val="928"/>
        </w:trPr>
        <w:tc>
          <w:tcPr>
            <w:tcW w:w="14000" w:type="dxa"/>
            <w:gridSpan w:val="3"/>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t>五、提升思想政治教育质量</w:t>
            </w:r>
          </w:p>
        </w:tc>
      </w:tr>
      <w:tr w:rsidR="00F70CC1" w:rsidRPr="001A2096" w:rsidTr="00421B3C">
        <w:tblPrEx>
          <w:tblLook w:val="0000" w:firstRow="0" w:lastRow="0" w:firstColumn="0" w:lastColumn="0" w:noHBand="0" w:noVBand="0"/>
        </w:tblPrEx>
        <w:trPr>
          <w:trHeight w:val="872"/>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RW-59</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贯彻落实《高等学校辅导员职业能力标准（暂行）》</w:t>
            </w:r>
          </w:p>
        </w:tc>
        <w:tc>
          <w:tcPr>
            <w:tcW w:w="8222" w:type="dxa"/>
            <w:vAlign w:val="center"/>
          </w:tcPr>
          <w:p w:rsidR="00F70CC1" w:rsidRPr="00421B3C" w:rsidRDefault="001F3781" w:rsidP="00F70CC1">
            <w:pPr>
              <w:widowControl/>
              <w:snapToGrid w:val="0"/>
              <w:spacing w:line="240" w:lineRule="atLeast"/>
              <w:jc w:val="lef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《高等学校辅导员职业能力标准（暂行）》落实情况；辅导员队伍准入、考核、培养、发展、退出机制建设情况，辅导员职业能力培养计划制定及实施情况，各级各类交流活动情况等。</w:t>
            </w:r>
          </w:p>
        </w:tc>
      </w:tr>
      <w:tr w:rsidR="00F70CC1" w:rsidRPr="001A2096" w:rsidTr="00421B3C">
        <w:tblPrEx>
          <w:tblLook w:val="0000" w:firstRow="0" w:lastRow="0" w:firstColumn="0" w:lastColumn="0" w:noHBand="0" w:noVBand="0"/>
        </w:tblPrEx>
        <w:trPr>
          <w:trHeight w:val="273"/>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RW-60</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健全学生思想政治教育长效机制；高职院校按师生比</w:t>
            </w:r>
            <w:r w:rsidRPr="00421B3C">
              <w:rPr>
                <w:rFonts w:ascii="Times New Roman" w:eastAsia="仿宋_GB2312" w:hAnsi="Times New Roman" w:cs="Times New Roman"/>
                <w:color w:val="000000"/>
                <w:kern w:val="0"/>
                <w:sz w:val="24"/>
              </w:rPr>
              <w:t>1:200</w:t>
            </w:r>
            <w:r w:rsidRPr="00421B3C">
              <w:rPr>
                <w:rFonts w:ascii="Times New Roman" w:eastAsia="仿宋_GB2312" w:hAnsi="Times New Roman" w:cs="Times New Roman" w:hint="eastAsia"/>
                <w:color w:val="000000"/>
                <w:kern w:val="0"/>
                <w:sz w:val="24"/>
              </w:rPr>
              <w:t>配备辅导员；心理健康教育全覆盖</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高职院校大学生思想政治教育工作规划和方案；辅导员队伍的编制和落实情况；大学生思想政治教育、心理健康教育或心理咨询专门机构、经费及专兼职教师落实情况，各类心理健康教育、活动开展情况等。</w:t>
            </w:r>
          </w:p>
        </w:tc>
      </w:tr>
      <w:tr w:rsidR="00F70CC1" w:rsidRPr="001A2096" w:rsidTr="00421B3C">
        <w:tblPrEx>
          <w:tblLook w:val="0000" w:firstRow="0" w:lastRow="0" w:firstColumn="0" w:lastColumn="0" w:noHBand="0" w:noVBand="0"/>
        </w:tblPrEx>
        <w:trPr>
          <w:trHeight w:val="34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RW-61</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全面推进《全国大学生思想政治教育质量测评体系（试行）》</w:t>
            </w:r>
          </w:p>
        </w:tc>
        <w:tc>
          <w:tcPr>
            <w:tcW w:w="8222" w:type="dxa"/>
            <w:vAlign w:val="center"/>
          </w:tcPr>
          <w:p w:rsidR="00F70CC1" w:rsidRPr="00421B3C" w:rsidRDefault="001F3781" w:rsidP="00A50506">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学校大学</w:t>
            </w:r>
            <w:r w:rsidR="003847DE">
              <w:rPr>
                <w:rFonts w:ascii="Times New Roman" w:eastAsia="仿宋_GB2312" w:hAnsi="Times New Roman" w:cs="Times New Roman" w:hint="eastAsia"/>
                <w:color w:val="000000"/>
                <w:kern w:val="0"/>
                <w:sz w:val="24"/>
              </w:rPr>
              <w:t>生</w:t>
            </w:r>
            <w:r w:rsidRPr="00421B3C">
              <w:rPr>
                <w:rFonts w:ascii="Times New Roman" w:eastAsia="仿宋_GB2312" w:hAnsi="Times New Roman" w:cs="Times New Roman" w:hint="eastAsia"/>
                <w:color w:val="000000"/>
                <w:kern w:val="0"/>
                <w:sz w:val="24"/>
              </w:rPr>
              <w:t>思想政治教育工作的组织领导、师资队伍、思想政治理论课程、课外思想政治教育、保障条件、育人环境建设的落实情况；测评开展情况等。</w:t>
            </w:r>
          </w:p>
        </w:tc>
      </w:tr>
      <w:tr w:rsidR="00F70CC1" w:rsidRPr="001A2096" w:rsidTr="00421B3C">
        <w:tblPrEx>
          <w:tblLook w:val="0000" w:firstRow="0" w:lastRow="0" w:firstColumn="0" w:lastColumn="0" w:noHBand="0" w:noVBand="0"/>
        </w:tblPrEx>
        <w:trPr>
          <w:trHeight w:val="346"/>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RW-62</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创建平安校园、和谐校园</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r>
      <w:tr w:rsidR="00F70CC1" w:rsidRPr="001A2096" w:rsidTr="00421B3C">
        <w:tblPrEx>
          <w:tblLook w:val="0000" w:firstRow="0" w:lastRow="0" w:firstColumn="0" w:lastColumn="0" w:noHBand="0" w:noVBand="0"/>
        </w:tblPrEx>
        <w:trPr>
          <w:trHeight w:val="600"/>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RW-63</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落实《高等学校体育工作基本标准》</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学校体育工作规划与实施方案；专门机构、专项经费及专兼职教师落实情况；运动场馆、设施和器材建设情况，体育教学、课外活动及学生体质健康测试开展的情况等。</w:t>
            </w:r>
          </w:p>
        </w:tc>
      </w:tr>
      <w:tr w:rsidR="00F70CC1" w:rsidRPr="001A2096" w:rsidTr="00421B3C">
        <w:tblPrEx>
          <w:tblLook w:val="0000" w:firstRow="0" w:lastRow="0" w:firstColumn="0" w:lastColumn="0" w:noHBand="0" w:noVBand="0"/>
        </w:tblPrEx>
        <w:trPr>
          <w:trHeight w:val="415"/>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RW-64</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加强文化素质教育；加强校园文化建设；支持学生社团活动</w:t>
            </w:r>
          </w:p>
        </w:tc>
        <w:tc>
          <w:tcPr>
            <w:tcW w:w="8222"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文化素质教育、校园文化建设、学生社团活动等相关政策的制定和落实情况；文化素质教育、校园文化建设及成果，学生社团数量、规模，活动开展与品牌建设情况等。</w:t>
            </w:r>
          </w:p>
        </w:tc>
      </w:tr>
      <w:tr w:rsidR="00F70CC1" w:rsidRPr="001A2096" w:rsidTr="00421B3C">
        <w:tblPrEx>
          <w:tblLook w:val="0000" w:firstRow="0" w:lastRow="0" w:firstColumn="0" w:lastColumn="0" w:noHBand="0" w:noVBand="0"/>
        </w:tblPrEx>
        <w:trPr>
          <w:trHeight w:val="1020"/>
        </w:trPr>
        <w:tc>
          <w:tcPr>
            <w:tcW w:w="923" w:type="dxa"/>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RW-65</w:t>
            </w:r>
          </w:p>
        </w:tc>
        <w:tc>
          <w:tcPr>
            <w:tcW w:w="4855" w:type="dxa"/>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促进职业技能培养与职业精神养成相融合</w:t>
            </w:r>
          </w:p>
        </w:tc>
        <w:tc>
          <w:tcPr>
            <w:tcW w:w="8222" w:type="dxa"/>
            <w:vAlign w:val="center"/>
          </w:tcPr>
          <w:p w:rsidR="00F70CC1" w:rsidRPr="00421B3C" w:rsidRDefault="001F3781" w:rsidP="00F70CC1">
            <w:pPr>
              <w:widowControl/>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促进职业技能培养与职业精神养成相融合的举措和成效。</w:t>
            </w:r>
          </w:p>
        </w:tc>
      </w:tr>
    </w:tbl>
    <w:p w:rsidR="00F70CC1" w:rsidRPr="00421B3C" w:rsidRDefault="001F3781" w:rsidP="00F70CC1">
      <w:pPr>
        <w:widowControl/>
        <w:jc w:val="center"/>
        <w:rPr>
          <w:rFonts w:ascii="Times New Roman" w:eastAsia="黑体" w:hAnsi="Times New Roman" w:cs="Times New Roman"/>
          <w:sz w:val="32"/>
          <w:szCs w:val="32"/>
        </w:rPr>
      </w:pPr>
      <w:r w:rsidRPr="00421B3C">
        <w:rPr>
          <w:rFonts w:ascii="Times New Roman" w:eastAsia="黑体" w:hAnsi="Times New Roman" w:cs="Times New Roman"/>
          <w:sz w:val="32"/>
          <w:szCs w:val="32"/>
        </w:rPr>
        <w:br w:type="page"/>
      </w:r>
      <w:r w:rsidRPr="00421B3C">
        <w:rPr>
          <w:rFonts w:ascii="Times New Roman" w:eastAsia="黑体" w:hAnsi="Times New Roman" w:cs="Times New Roman" w:hint="eastAsia"/>
          <w:sz w:val="32"/>
          <w:szCs w:val="32"/>
        </w:rPr>
        <w:lastRenderedPageBreak/>
        <w:t>《高等职业教育创新发展行动计划</w:t>
      </w:r>
      <w:r w:rsidRPr="00421B3C">
        <w:rPr>
          <w:rFonts w:ascii="Times New Roman" w:eastAsia="黑体" w:hAnsi="Times New Roman" w:cs="Times New Roman"/>
          <w:sz w:val="32"/>
          <w:szCs w:val="32"/>
        </w:rPr>
        <w:t>(2015-2018</w:t>
      </w:r>
      <w:r w:rsidRPr="00421B3C">
        <w:rPr>
          <w:rFonts w:ascii="Times New Roman" w:eastAsia="黑体" w:hAnsi="Times New Roman" w:cs="Times New Roman" w:hint="eastAsia"/>
          <w:sz w:val="32"/>
          <w:szCs w:val="32"/>
        </w:rPr>
        <w:t>年</w:t>
      </w:r>
      <w:r w:rsidRPr="00421B3C">
        <w:rPr>
          <w:rFonts w:ascii="Times New Roman" w:eastAsia="黑体" w:hAnsi="Times New Roman" w:cs="Times New Roman"/>
          <w:sz w:val="32"/>
          <w:szCs w:val="32"/>
        </w:rPr>
        <w:t>)</w:t>
      </w:r>
      <w:r w:rsidRPr="00421B3C">
        <w:rPr>
          <w:rFonts w:ascii="Times New Roman" w:eastAsia="黑体" w:hAnsi="Times New Roman" w:cs="Times New Roman" w:hint="eastAsia"/>
          <w:sz w:val="32"/>
          <w:szCs w:val="32"/>
        </w:rPr>
        <w:t>》项目绩效采集要点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575"/>
        <w:gridCol w:w="9451"/>
      </w:tblGrid>
      <w:tr w:rsidR="001A2096" w:rsidRPr="001A2096" w:rsidTr="00421B3C">
        <w:trPr>
          <w:trHeight w:val="454"/>
          <w:tblHeader/>
          <w:jc w:val="center"/>
        </w:trPr>
        <w:tc>
          <w:tcPr>
            <w:tcW w:w="354" w:type="pct"/>
            <w:shd w:val="clear" w:color="000000" w:fill="FFFFFF"/>
            <w:vAlign w:val="center"/>
          </w:tcPr>
          <w:p w:rsidR="00F70CC1" w:rsidRPr="001A2096" w:rsidRDefault="001F3781" w:rsidP="00F70CC1">
            <w:pPr>
              <w:widowControl/>
              <w:snapToGrid w:val="0"/>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序号</w:t>
            </w:r>
          </w:p>
        </w:tc>
        <w:tc>
          <w:tcPr>
            <w:tcW w:w="1275" w:type="pct"/>
            <w:shd w:val="clear" w:color="000000" w:fill="FFFFFF"/>
            <w:vAlign w:val="center"/>
          </w:tcPr>
          <w:p w:rsidR="00F70CC1" w:rsidRPr="001A2096" w:rsidRDefault="001F3781" w:rsidP="00F70CC1">
            <w:pPr>
              <w:widowControl/>
              <w:snapToGrid w:val="0"/>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工作任务</w:t>
            </w:r>
          </w:p>
        </w:tc>
        <w:tc>
          <w:tcPr>
            <w:tcW w:w="3371" w:type="pct"/>
            <w:shd w:val="clear" w:color="000000" w:fill="FFFFFF"/>
            <w:vAlign w:val="center"/>
          </w:tcPr>
          <w:p w:rsidR="00F70CC1" w:rsidRPr="00421B3C" w:rsidRDefault="001F3781" w:rsidP="00F70CC1">
            <w:pPr>
              <w:widowControl/>
              <w:snapToGrid w:val="0"/>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绩效采集要点</w:t>
            </w:r>
          </w:p>
        </w:tc>
      </w:tr>
      <w:tr w:rsidR="001A2096" w:rsidRPr="001A2096" w:rsidTr="00421B3C">
        <w:trPr>
          <w:trHeight w:val="390"/>
          <w:jc w:val="center"/>
        </w:trPr>
        <w:tc>
          <w:tcPr>
            <w:tcW w:w="354" w:type="pct"/>
            <w:vAlign w:val="center"/>
          </w:tcPr>
          <w:p w:rsidR="00F70CC1" w:rsidRPr="00421B3C" w:rsidRDefault="001F3781" w:rsidP="00F70CC1">
            <w:pPr>
              <w:widowControl/>
              <w:jc w:val="center"/>
              <w:rPr>
                <w:rFonts w:ascii="Times New Roman" w:eastAsia="仿宋_GB2312" w:hAnsi="Times New Roman" w:cs="Times New Roman"/>
                <w:color w:val="000000"/>
                <w:kern w:val="0"/>
                <w:sz w:val="24"/>
                <w:szCs w:val="24"/>
              </w:rPr>
            </w:pPr>
            <w:r w:rsidRPr="00421B3C">
              <w:rPr>
                <w:rFonts w:ascii="Times New Roman" w:eastAsia="仿宋_GB2312" w:hAnsi="Times New Roman" w:cs="Times New Roman"/>
                <w:color w:val="000000"/>
                <w:kern w:val="0"/>
                <w:sz w:val="24"/>
                <w:szCs w:val="24"/>
              </w:rPr>
              <w:t>XM-01</w:t>
            </w:r>
          </w:p>
        </w:tc>
        <w:tc>
          <w:tcPr>
            <w:tcW w:w="1275" w:type="pct"/>
            <w:vAlign w:val="center"/>
          </w:tcPr>
          <w:p w:rsidR="00F70CC1" w:rsidRPr="00421B3C" w:rsidRDefault="001F3781" w:rsidP="00F70CC1">
            <w:pPr>
              <w:widowControl/>
              <w:jc w:val="left"/>
              <w:rPr>
                <w:rFonts w:ascii="Times New Roman" w:eastAsia="仿宋_GB2312" w:hAnsi="Times New Roman" w:cs="Times New Roman"/>
                <w:color w:val="000000"/>
                <w:kern w:val="0"/>
                <w:sz w:val="24"/>
                <w:szCs w:val="24"/>
              </w:rPr>
            </w:pPr>
            <w:r w:rsidRPr="00421B3C">
              <w:rPr>
                <w:rFonts w:ascii="Times New Roman" w:eastAsia="仿宋_GB2312" w:hAnsi="Times New Roman" w:cs="Times New Roman" w:hint="eastAsia"/>
                <w:color w:val="000000"/>
                <w:kern w:val="0"/>
                <w:sz w:val="24"/>
                <w:szCs w:val="24"/>
              </w:rPr>
              <w:t>骨干专业建设（</w:t>
            </w:r>
            <w:r w:rsidRPr="00421B3C">
              <w:rPr>
                <w:rFonts w:ascii="Times New Roman" w:eastAsia="仿宋_GB2312" w:hAnsi="Times New Roman" w:cs="Times New Roman"/>
                <w:color w:val="000000"/>
                <w:kern w:val="0"/>
                <w:sz w:val="24"/>
                <w:szCs w:val="24"/>
              </w:rPr>
              <w:t>3000</w:t>
            </w:r>
            <w:r w:rsidRPr="00421B3C">
              <w:rPr>
                <w:rFonts w:ascii="Times New Roman" w:eastAsia="仿宋_GB2312" w:hAnsi="Times New Roman" w:cs="Times New Roman" w:hint="eastAsia"/>
                <w:color w:val="000000"/>
                <w:kern w:val="0"/>
                <w:sz w:val="24"/>
                <w:szCs w:val="24"/>
              </w:rPr>
              <w:t>个左右）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骨干专业的建设规划</w:t>
            </w:r>
            <w:r w:rsidR="001F3781" w:rsidRPr="00421B3C">
              <w:rPr>
                <w:rFonts w:ascii="Times New Roman" w:eastAsia="仿宋_GB2312" w:hAnsi="Times New Roman" w:cs="Times New Roman" w:hint="eastAsia"/>
                <w:color w:val="000000"/>
                <w:kern w:val="0"/>
                <w:sz w:val="24"/>
              </w:rPr>
              <w:t>与实施</w:t>
            </w:r>
            <w:r w:rsidRPr="0065142D">
              <w:rPr>
                <w:rFonts w:ascii="Times New Roman" w:eastAsia="仿宋_GB2312" w:hAnsi="Times New Roman" w:cs="Times New Roman" w:hint="eastAsia"/>
                <w:color w:val="000000"/>
                <w:sz w:val="24"/>
                <w:szCs w:val="24"/>
              </w:rPr>
              <w:t>方案；各级财政资金支持力度；骨干专业布点及规模情况，骨干专业的校内外实验实训基地、师资队伍建设情况，专兼职教师的教学、科研、企业实践与技术服务情况，骨干专业招生及就业创业情况，骨干专业师生在省级及以上各类大赛获奖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XM-2</w:t>
            </w:r>
          </w:p>
        </w:tc>
        <w:tc>
          <w:tcPr>
            <w:tcW w:w="1275" w:type="pct"/>
            <w:vAlign w:val="center"/>
          </w:tcPr>
          <w:p w:rsidR="00F70CC1" w:rsidRPr="00421B3C" w:rsidRDefault="001F3781" w:rsidP="003847DE">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校企共建的生产性实训基地建设（</w:t>
            </w:r>
            <w:r w:rsidRPr="00421B3C">
              <w:rPr>
                <w:rFonts w:ascii="Times New Roman" w:eastAsia="仿宋_GB2312" w:hAnsi="Times New Roman" w:cs="Times New Roman"/>
                <w:color w:val="000000"/>
                <w:kern w:val="0"/>
                <w:sz w:val="24"/>
              </w:rPr>
              <w:t>1200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65142D" w:rsidP="00A00CA2">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校企共建生产性实训基地的建设规划</w:t>
            </w:r>
            <w:r w:rsidR="001F3781" w:rsidRPr="00421B3C">
              <w:rPr>
                <w:rFonts w:ascii="Times New Roman" w:eastAsia="仿宋_GB2312" w:hAnsi="Times New Roman" w:cs="Times New Roman" w:hint="eastAsia"/>
                <w:color w:val="000000"/>
                <w:kern w:val="0"/>
                <w:sz w:val="24"/>
              </w:rPr>
              <w:t>与实施</w:t>
            </w:r>
            <w:r w:rsidRPr="0065142D">
              <w:rPr>
                <w:rFonts w:ascii="Times New Roman" w:eastAsia="仿宋_GB2312" w:hAnsi="Times New Roman" w:cs="Times New Roman" w:hint="eastAsia"/>
                <w:color w:val="000000"/>
                <w:sz w:val="24"/>
                <w:szCs w:val="24"/>
              </w:rPr>
              <w:t>方案；各级财政资金支持力度；学校和企业投入资金、场地、设备的规模，基地专兼职教师队伍建设及支持学生开展创新创业活动情况，实训基地开展教学、培训、鉴定及技术研发、成果转化情况等。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XM-3</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优质专科高等职业院校建设（</w:t>
            </w:r>
            <w:r w:rsidRPr="00421B3C">
              <w:rPr>
                <w:rFonts w:ascii="Times New Roman" w:eastAsia="仿宋_GB2312" w:hAnsi="Times New Roman" w:cs="Times New Roman"/>
                <w:color w:val="000000"/>
                <w:kern w:val="0"/>
                <w:sz w:val="24"/>
              </w:rPr>
              <w:t>200</w:t>
            </w:r>
            <w:r w:rsidRPr="00421B3C">
              <w:rPr>
                <w:rFonts w:ascii="Times New Roman" w:eastAsia="仿宋_GB2312" w:hAnsi="Times New Roman" w:cs="Times New Roman" w:hint="eastAsia"/>
                <w:color w:val="000000"/>
                <w:kern w:val="0"/>
                <w:sz w:val="24"/>
              </w:rPr>
              <w:t>所左右）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优质专科高等职业院校建设规划</w:t>
            </w:r>
            <w:r w:rsidR="001F3781" w:rsidRPr="00421B3C">
              <w:rPr>
                <w:rFonts w:ascii="Times New Roman" w:eastAsia="仿宋_GB2312" w:hAnsi="Times New Roman" w:cs="Times New Roman" w:hint="eastAsia"/>
                <w:color w:val="000000"/>
                <w:kern w:val="0"/>
                <w:sz w:val="24"/>
              </w:rPr>
              <w:t>与实施</w:t>
            </w:r>
            <w:r w:rsidRPr="0065142D">
              <w:rPr>
                <w:rFonts w:ascii="Times New Roman" w:eastAsia="仿宋_GB2312" w:hAnsi="Times New Roman" w:cs="Times New Roman" w:hint="eastAsia"/>
                <w:color w:val="000000"/>
                <w:sz w:val="24"/>
                <w:szCs w:val="24"/>
              </w:rPr>
              <w:t>方案；各级财政资金支持力度；学校内外实训基地、师资队伍建设的情况，招生、就业与创业情况；学校技术服务、社会培训及国际交流合作的情况，省级及以上重点专业建设和教学名师、教学成果、科研成果、专业教学资源库、精品在线开放课程、教材、师生参赛获奖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XM-4</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“双师型”教师培养培训基地建设（</w:t>
            </w:r>
            <w:r w:rsidRPr="00421B3C">
              <w:rPr>
                <w:rFonts w:ascii="Times New Roman" w:eastAsia="仿宋_GB2312" w:hAnsi="Times New Roman" w:cs="Times New Roman"/>
                <w:color w:val="000000"/>
                <w:kern w:val="0"/>
                <w:sz w:val="24"/>
              </w:rPr>
              <w:t>500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“双师型”教师培养培训基地的建设</w:t>
            </w:r>
            <w:r w:rsidR="0065142D" w:rsidRPr="0065142D">
              <w:rPr>
                <w:rFonts w:ascii="Times New Roman" w:eastAsia="仿宋_GB2312" w:hAnsi="Times New Roman" w:cs="Times New Roman" w:hint="eastAsia"/>
                <w:color w:val="000000"/>
                <w:sz w:val="24"/>
                <w:szCs w:val="24"/>
              </w:rPr>
              <w:t>规划</w:t>
            </w:r>
            <w:r w:rsidRPr="00421B3C">
              <w:rPr>
                <w:rFonts w:ascii="Times New Roman" w:eastAsia="仿宋_GB2312" w:hAnsi="Times New Roman" w:cs="Times New Roman" w:hint="eastAsia"/>
                <w:color w:val="000000"/>
                <w:kern w:val="0"/>
                <w:sz w:val="24"/>
              </w:rPr>
              <w:t>与实施</w:t>
            </w:r>
            <w:r w:rsidR="0065142D" w:rsidRPr="0065142D">
              <w:rPr>
                <w:rFonts w:ascii="Times New Roman" w:eastAsia="仿宋_GB2312" w:hAnsi="Times New Roman" w:cs="Times New Roman" w:hint="eastAsia"/>
                <w:color w:val="000000"/>
                <w:sz w:val="24"/>
                <w:szCs w:val="24"/>
              </w:rPr>
              <w:t>方案；各级财政资金支持力度；培训基地场地、专职人员、设备配备情况，基地专兼职教师队伍建设情况，培训情况及取得成效等。</w:t>
            </w:r>
          </w:p>
        </w:tc>
      </w:tr>
      <w:tr w:rsidR="001A2096" w:rsidRPr="001A2096" w:rsidTr="007B0AF4">
        <w:trPr>
          <w:trHeight w:val="747"/>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XM-5</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新建一批国家级职业教育专业教学资源库和国家精品在线开放课程</w:t>
            </w:r>
          </w:p>
        </w:tc>
        <w:tc>
          <w:tcPr>
            <w:tcW w:w="3371" w:type="pct"/>
            <w:vAlign w:val="center"/>
          </w:tcPr>
          <w:p w:rsidR="004D55A2" w:rsidRPr="001A2096" w:rsidRDefault="001F3781" w:rsidP="00C7100D">
            <w:pPr>
              <w:widowControl/>
              <w:snapToGrid w:val="0"/>
              <w:ind w:firstLine="480"/>
              <w:jc w:val="center"/>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w:t>
            </w:r>
          </w:p>
        </w:tc>
      </w:tr>
      <w:tr w:rsidR="001A2096" w:rsidRPr="001A2096" w:rsidTr="00421B3C">
        <w:trPr>
          <w:trHeight w:val="983"/>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XM-6</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立项建设省级高等职业教育专业教学资源库（</w:t>
            </w:r>
            <w:r w:rsidRPr="00421B3C">
              <w:rPr>
                <w:rFonts w:ascii="Times New Roman" w:eastAsia="仿宋_GB2312" w:hAnsi="Times New Roman" w:cs="Times New Roman"/>
                <w:color w:val="000000"/>
                <w:kern w:val="0"/>
                <w:sz w:val="24"/>
              </w:rPr>
              <w:t>200</w:t>
            </w:r>
            <w:r w:rsidRPr="00421B3C">
              <w:rPr>
                <w:rFonts w:ascii="Times New Roman" w:eastAsia="仿宋_GB2312" w:hAnsi="Times New Roman" w:cs="Times New Roman" w:hint="eastAsia"/>
                <w:color w:val="000000"/>
                <w:kern w:val="0"/>
                <w:sz w:val="24"/>
              </w:rPr>
              <w:t>个左右）和精品在线开放课程（</w:t>
            </w:r>
            <w:r w:rsidRPr="00421B3C">
              <w:rPr>
                <w:rFonts w:ascii="Times New Roman" w:eastAsia="仿宋_GB2312" w:hAnsi="Times New Roman" w:cs="Times New Roman"/>
                <w:color w:val="000000"/>
                <w:kern w:val="0"/>
                <w:sz w:val="24"/>
              </w:rPr>
              <w:t>1000</w:t>
            </w:r>
            <w:r w:rsidRPr="00421B3C">
              <w:rPr>
                <w:rFonts w:ascii="Times New Roman" w:eastAsia="仿宋_GB2312" w:hAnsi="Times New Roman" w:cs="Times New Roman" w:hint="eastAsia"/>
                <w:color w:val="000000"/>
                <w:kern w:val="0"/>
                <w:sz w:val="24"/>
              </w:rPr>
              <w:t>门左右）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省级职业教育专业教学资源库和省级精品在线开放课程的建设</w:t>
            </w:r>
            <w:r w:rsidR="0065142D" w:rsidRPr="0065142D">
              <w:rPr>
                <w:rFonts w:ascii="Times New Roman" w:eastAsia="仿宋_GB2312" w:hAnsi="Times New Roman" w:cs="Times New Roman" w:hint="eastAsia"/>
                <w:color w:val="000000"/>
                <w:sz w:val="24"/>
                <w:szCs w:val="24"/>
              </w:rPr>
              <w:t>规划</w:t>
            </w:r>
            <w:r w:rsidRPr="00421B3C">
              <w:rPr>
                <w:rFonts w:ascii="Times New Roman" w:eastAsia="仿宋_GB2312" w:hAnsi="Times New Roman" w:cs="Times New Roman" w:hint="eastAsia"/>
                <w:color w:val="000000"/>
                <w:kern w:val="0"/>
                <w:sz w:val="24"/>
              </w:rPr>
              <w:t>与实施方案；</w:t>
            </w:r>
            <w:r w:rsidR="0065142D" w:rsidRPr="0065142D">
              <w:rPr>
                <w:rFonts w:ascii="Times New Roman" w:eastAsia="仿宋_GB2312" w:hAnsi="Times New Roman" w:cs="Times New Roman" w:hint="eastAsia"/>
                <w:color w:val="000000"/>
                <w:sz w:val="24"/>
                <w:szCs w:val="24"/>
              </w:rPr>
              <w:t>各级财政资金支持力度；建设项目资源容量、资源形态、资源更新、用户数、访问量以及资源使用和推广成效等。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XM-7</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建成一批职业能力培养虚拟仿真实训中心（</w:t>
            </w:r>
            <w:r w:rsidRPr="00421B3C">
              <w:rPr>
                <w:rFonts w:ascii="Times New Roman" w:eastAsia="仿宋_GB2312" w:hAnsi="Times New Roman" w:cs="Times New Roman"/>
                <w:color w:val="000000"/>
                <w:kern w:val="0"/>
                <w:sz w:val="24"/>
              </w:rPr>
              <w:t>50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职业能力培养虚拟仿真实训中心的建设规划与实施方案；</w:t>
            </w:r>
            <w:r w:rsidR="0065142D" w:rsidRPr="0065142D">
              <w:rPr>
                <w:rFonts w:ascii="Times New Roman" w:eastAsia="仿宋_GB2312" w:hAnsi="Times New Roman" w:cs="Times New Roman" w:hint="eastAsia"/>
                <w:color w:val="000000"/>
                <w:sz w:val="24"/>
                <w:szCs w:val="24"/>
              </w:rPr>
              <w:t>各级财政资金支持力度；建设规模、建设成果和应用推广情况等。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XM-8</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建设一批骨干职业教育集团（</w:t>
            </w:r>
            <w:r w:rsidRPr="00421B3C">
              <w:rPr>
                <w:rFonts w:ascii="Times New Roman" w:eastAsia="仿宋_GB2312" w:hAnsi="Times New Roman" w:cs="Times New Roman"/>
                <w:color w:val="000000"/>
                <w:kern w:val="0"/>
                <w:sz w:val="24"/>
              </w:rPr>
              <w:t>180</w:t>
            </w:r>
            <w:r w:rsidRPr="00421B3C">
              <w:rPr>
                <w:rFonts w:ascii="Times New Roman" w:eastAsia="仿宋_GB2312" w:hAnsi="Times New Roman" w:cs="Times New Roman" w:hint="eastAsia"/>
                <w:color w:val="000000"/>
                <w:kern w:val="0"/>
                <w:sz w:val="24"/>
              </w:rPr>
              <w:t>个左右）；遴选</w:t>
            </w:r>
            <w:r w:rsidRPr="00421B3C">
              <w:rPr>
                <w:rFonts w:ascii="Times New Roman" w:eastAsia="仿宋_GB2312" w:hAnsi="Times New Roman" w:cs="Times New Roman"/>
                <w:color w:val="000000"/>
                <w:kern w:val="0"/>
                <w:sz w:val="24"/>
              </w:rPr>
              <w:t>10</w:t>
            </w:r>
            <w:r w:rsidRPr="00421B3C">
              <w:rPr>
                <w:rFonts w:ascii="Times New Roman" w:eastAsia="仿宋_GB2312" w:hAnsi="Times New Roman" w:cs="Times New Roman" w:hint="eastAsia"/>
                <w:color w:val="000000"/>
                <w:kern w:val="0"/>
                <w:sz w:val="24"/>
              </w:rPr>
              <w:t>个省份开展多元投入主体依法共建职</w:t>
            </w:r>
            <w:r w:rsidRPr="00421B3C">
              <w:rPr>
                <w:rFonts w:ascii="Times New Roman" w:eastAsia="仿宋_GB2312" w:hAnsi="Times New Roman" w:cs="Times New Roman" w:hint="eastAsia"/>
                <w:color w:val="000000"/>
                <w:kern w:val="0"/>
                <w:sz w:val="24"/>
              </w:rPr>
              <w:lastRenderedPageBreak/>
              <w:t>业教育集团的改革试点</w:t>
            </w:r>
          </w:p>
        </w:tc>
        <w:tc>
          <w:tcPr>
            <w:tcW w:w="3371" w:type="pct"/>
            <w:vAlign w:val="center"/>
          </w:tcPr>
          <w:p w:rsidR="00F70CC1" w:rsidRPr="001A2096" w:rsidRDefault="001F3781" w:rsidP="00031820">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lastRenderedPageBreak/>
              <w:t>骨干职业教育集团的建设规划与实施方案；</w:t>
            </w:r>
            <w:r w:rsidR="0065142D" w:rsidRPr="0065142D">
              <w:rPr>
                <w:rFonts w:ascii="Times New Roman" w:eastAsia="仿宋_GB2312" w:hAnsi="Times New Roman" w:cs="Times New Roman" w:hint="eastAsia"/>
                <w:color w:val="000000"/>
                <w:sz w:val="24"/>
                <w:szCs w:val="24"/>
              </w:rPr>
              <w:t>各级财政支持力度；集团的组织机构、成员构成、体制机制建设及工作开展情况，集团在职教体系建设、专业建设、学生培养与就业、师资队伍建设、实训基地建设、社会服务能力、技术技能积累与转化等方面的成效。</w:t>
            </w:r>
          </w:p>
        </w:tc>
      </w:tr>
      <w:tr w:rsidR="001A2096" w:rsidRPr="001A2096" w:rsidTr="00421B3C">
        <w:trPr>
          <w:trHeight w:val="273"/>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XM-9</w:t>
            </w:r>
          </w:p>
        </w:tc>
        <w:tc>
          <w:tcPr>
            <w:tcW w:w="1275" w:type="pct"/>
            <w:vAlign w:val="center"/>
          </w:tcPr>
          <w:p w:rsidR="00F70CC1" w:rsidRPr="00421B3C" w:rsidRDefault="001F3781" w:rsidP="0069467E">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建设一批连锁型职教集团（</w:t>
            </w:r>
            <w:r w:rsidRPr="00421B3C">
              <w:rPr>
                <w:rFonts w:ascii="Times New Roman" w:eastAsia="仿宋_GB2312" w:hAnsi="Times New Roman" w:cs="Times New Roman"/>
                <w:color w:val="000000"/>
                <w:kern w:val="0"/>
                <w:sz w:val="24"/>
              </w:rPr>
              <w:t>20</w:t>
            </w:r>
            <w:r w:rsidRPr="00421B3C">
              <w:rPr>
                <w:rFonts w:ascii="Times New Roman" w:eastAsia="仿宋_GB2312" w:hAnsi="Times New Roman" w:cs="Times New Roman" w:hint="eastAsia"/>
                <w:color w:val="000000"/>
                <w:kern w:val="0"/>
                <w:sz w:val="24"/>
              </w:rPr>
              <w:t>个左右）</w:t>
            </w:r>
          </w:p>
        </w:tc>
        <w:tc>
          <w:tcPr>
            <w:tcW w:w="3371" w:type="pct"/>
            <w:vAlign w:val="center"/>
          </w:tcPr>
          <w:p w:rsidR="004D55A2" w:rsidRPr="001A2096" w:rsidRDefault="0065142D" w:rsidP="00A374F8">
            <w:pPr>
              <w:widowControl/>
              <w:snapToGrid w:val="0"/>
              <w:ind w:firstLineChars="200" w:firstLine="480"/>
              <w:rPr>
                <w:rFonts w:ascii="Times New Roman" w:eastAsia="仿宋_GB2312" w:hAnsi="Times New Roman" w:cs="Times New Roman"/>
                <w:b/>
                <w:color w:val="000000"/>
                <w:sz w:val="24"/>
                <w:szCs w:val="24"/>
              </w:rPr>
            </w:pPr>
            <w:r w:rsidRPr="0065142D">
              <w:rPr>
                <w:rFonts w:ascii="Times New Roman" w:eastAsia="仿宋_GB2312" w:hAnsi="Times New Roman" w:cs="Times New Roman" w:hint="eastAsia"/>
                <w:color w:val="000000"/>
                <w:sz w:val="24"/>
                <w:szCs w:val="24"/>
              </w:rPr>
              <w:t>连锁型职业教育集团的建设规划与实施方案</w:t>
            </w:r>
            <w:r w:rsidR="001F3781" w:rsidRPr="00421B3C">
              <w:rPr>
                <w:rFonts w:ascii="Times New Roman" w:eastAsia="仿宋_GB2312" w:hAnsi="Times New Roman" w:cs="Times New Roman" w:hint="eastAsia"/>
                <w:color w:val="000000"/>
                <w:kern w:val="0"/>
                <w:sz w:val="24"/>
              </w:rPr>
              <w:t>；</w:t>
            </w:r>
            <w:r w:rsidRPr="0065142D">
              <w:rPr>
                <w:rFonts w:ascii="Times New Roman" w:eastAsia="仿宋_GB2312" w:hAnsi="Times New Roman" w:cs="Times New Roman" w:hint="eastAsia"/>
                <w:color w:val="000000"/>
                <w:sz w:val="24"/>
                <w:szCs w:val="24"/>
              </w:rPr>
              <w:t>各级财政支持力度；集团的组织机构、成员单位、体制机制建设及工作开展情况；集团在职教体系建设、专业建设、学生培养与就业、师资队伍建设、实训基地建设、社会服务能力、技术技能积累与转化等方面的成效。</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XM-10</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支持东中部地区高职院校（职教集团）对口支援西部职业院校；支援革命老区、西藏及四省藏区、新疆和集中连片特殊困难地区的专科高等职业院校提升办学基础能力和人才培养水平（</w:t>
            </w:r>
            <w:r w:rsidRPr="00421B3C">
              <w:rPr>
                <w:rFonts w:ascii="Times New Roman" w:eastAsia="仿宋_GB2312" w:hAnsi="Times New Roman" w:cs="Times New Roman"/>
                <w:color w:val="000000"/>
                <w:kern w:val="0"/>
                <w:sz w:val="24"/>
              </w:rPr>
              <w:t>400</w:t>
            </w:r>
            <w:r w:rsidRPr="00421B3C">
              <w:rPr>
                <w:rFonts w:ascii="Times New Roman" w:eastAsia="仿宋_GB2312" w:hAnsi="Times New Roman" w:cs="Times New Roman" w:hint="eastAsia"/>
                <w:color w:val="000000"/>
                <w:kern w:val="0"/>
                <w:sz w:val="24"/>
              </w:rPr>
              <w:t>校次左右）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b/>
                <w:color w:val="000000"/>
                <w:sz w:val="24"/>
                <w:szCs w:val="24"/>
              </w:rPr>
            </w:pPr>
            <w:r w:rsidRPr="0065142D">
              <w:rPr>
                <w:rFonts w:ascii="Times New Roman" w:eastAsia="仿宋_GB2312" w:hAnsi="Times New Roman" w:cs="Times New Roman" w:hint="eastAsia"/>
                <w:color w:val="000000"/>
                <w:sz w:val="24"/>
                <w:szCs w:val="24"/>
              </w:rPr>
              <w:t>支援西部院校（集团）和四类地区院校的相关政策；各级各类资金支持力度；受援院校在专业建设、师资培训、干部锻炼、实训基地建设、人才培养等方面的成效。</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XM-11</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支持公办高等职业院校和企业合作举办适用公办学校政策、具有混合所有制特征的二级学院（</w:t>
            </w:r>
            <w:r w:rsidRPr="00421B3C">
              <w:rPr>
                <w:rFonts w:ascii="Times New Roman" w:eastAsia="仿宋_GB2312" w:hAnsi="Times New Roman" w:cs="Times New Roman"/>
                <w:color w:val="000000"/>
                <w:kern w:val="0"/>
                <w:sz w:val="24"/>
              </w:rPr>
              <w:t>100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建设具有混合所有制特征二级学院的相关政策措施；各级财政资金支持力度；混合所有制特征的二级学院体制机制建设及运行情况，合作企业人、财、物投入情况，办学规模及人才培养、招生就业、社会服务等方面的成效。</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XM-12</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与行业联合召开行业职业教育工作会议（</w:t>
            </w:r>
            <w:r w:rsidRPr="00421B3C">
              <w:rPr>
                <w:rFonts w:ascii="Times New Roman" w:eastAsia="仿宋_GB2312" w:hAnsi="Times New Roman" w:cs="Times New Roman"/>
                <w:color w:val="000000"/>
                <w:kern w:val="0"/>
                <w:sz w:val="24"/>
              </w:rPr>
              <w:t>5</w:t>
            </w:r>
            <w:r w:rsidRPr="00421B3C">
              <w:rPr>
                <w:rFonts w:ascii="Times New Roman" w:eastAsia="仿宋_GB2312" w:hAnsi="Times New Roman" w:cs="Times New Roman" w:hint="eastAsia"/>
                <w:color w:val="000000"/>
                <w:kern w:val="0"/>
                <w:sz w:val="24"/>
              </w:rPr>
              <w:t>个以上），联合制定行业职业教育改革发展指导意见</w:t>
            </w:r>
          </w:p>
        </w:tc>
        <w:tc>
          <w:tcPr>
            <w:tcW w:w="3371" w:type="pct"/>
            <w:vAlign w:val="center"/>
          </w:tcPr>
          <w:p w:rsidR="00F70CC1" w:rsidRPr="001A2096" w:rsidRDefault="001F3781" w:rsidP="00F70CC1">
            <w:pPr>
              <w:widowControl/>
              <w:snapToGrid w:val="0"/>
              <w:rPr>
                <w:rFonts w:ascii="Times New Roman" w:eastAsia="仿宋_GB2312" w:hAnsi="Times New Roman" w:cs="Times New Roman"/>
                <w:b/>
                <w:bCs/>
                <w:color w:val="000000"/>
                <w:sz w:val="24"/>
                <w:szCs w:val="24"/>
                <w:highlight w:val="green"/>
              </w:rPr>
            </w:pPr>
            <w:r w:rsidRPr="00421B3C">
              <w:rPr>
                <w:rFonts w:ascii="Times New Roman" w:eastAsia="仿宋_GB2312" w:hAnsi="Times New Roman" w:cs="Times New Roman" w:hint="eastAsia"/>
                <w:color w:val="000000"/>
                <w:kern w:val="0"/>
                <w:sz w:val="24"/>
              </w:rPr>
              <w:t>联合召开行业职业教育工作会议情况，行业职业教育改革发展指导意见制定情况。</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XM-13</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发布行业人才需求预测和专业设置指导报告（</w:t>
            </w:r>
            <w:r w:rsidRPr="00421B3C">
              <w:rPr>
                <w:rFonts w:ascii="Times New Roman" w:eastAsia="仿宋_GB2312" w:hAnsi="Times New Roman" w:cs="Times New Roman"/>
                <w:color w:val="000000"/>
                <w:kern w:val="0"/>
                <w:sz w:val="24"/>
              </w:rPr>
              <w:t>40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highlight w:val="green"/>
              </w:rPr>
            </w:pPr>
            <w:r w:rsidRPr="00421B3C">
              <w:rPr>
                <w:rFonts w:ascii="Times New Roman" w:eastAsia="仿宋_GB2312" w:hAnsi="Times New Roman" w:cs="Times New Roman" w:hint="eastAsia"/>
                <w:color w:val="000000"/>
                <w:kern w:val="0"/>
                <w:sz w:val="24"/>
              </w:rPr>
              <w:t>行业人才需求预测和专业设置指导报告制定和发布情况。</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XM-14</w:t>
            </w:r>
          </w:p>
        </w:tc>
        <w:tc>
          <w:tcPr>
            <w:tcW w:w="1275" w:type="pct"/>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研制“关于进一步推进社区教育改革发展的意见”；公布一批全国社区教育实验区和示范区</w:t>
            </w:r>
          </w:p>
        </w:tc>
        <w:tc>
          <w:tcPr>
            <w:tcW w:w="3371" w:type="pct"/>
            <w:vAlign w:val="center"/>
          </w:tcPr>
          <w:p w:rsidR="004D55A2" w:rsidRPr="001A2096" w:rsidRDefault="001F3781">
            <w:pPr>
              <w:widowControl/>
              <w:snapToGrid w:val="0"/>
              <w:jc w:val="center"/>
              <w:rPr>
                <w:rFonts w:ascii="Times New Roman" w:eastAsia="仿宋_GB2312" w:hAnsi="Times New Roman" w:cs="Times New Roman"/>
                <w:color w:val="000000"/>
                <w:sz w:val="24"/>
                <w:szCs w:val="24"/>
                <w:highlight w:val="green"/>
              </w:rPr>
            </w:pPr>
            <w:r w:rsidRPr="00421B3C">
              <w:rPr>
                <w:rFonts w:ascii="Times New Roman" w:eastAsia="仿宋_GB2312" w:hAnsi="Times New Roman" w:cs="Times New Roman" w:hint="eastAsia"/>
                <w:color w:val="000000"/>
                <w:kern w:val="0"/>
                <w:sz w:val="24"/>
              </w:rPr>
              <w:t>——</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XM-15</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开展现代学徒制试点（</w:t>
            </w:r>
            <w:r w:rsidRPr="00421B3C">
              <w:rPr>
                <w:rFonts w:ascii="Times New Roman" w:eastAsia="仿宋_GB2312" w:hAnsi="Times New Roman" w:cs="Times New Roman"/>
                <w:color w:val="000000"/>
                <w:kern w:val="0"/>
                <w:sz w:val="24"/>
              </w:rPr>
              <w:t>500</w:t>
            </w:r>
            <w:r w:rsidRPr="00421B3C">
              <w:rPr>
                <w:rFonts w:ascii="Times New Roman" w:eastAsia="仿宋_GB2312" w:hAnsi="Times New Roman" w:cs="Times New Roman" w:hint="eastAsia"/>
                <w:color w:val="000000"/>
                <w:kern w:val="0"/>
                <w:sz w:val="24"/>
              </w:rPr>
              <w:t>个左右），校企共建以现代学徒制培养为主的特色学院</w:t>
            </w:r>
          </w:p>
        </w:tc>
        <w:tc>
          <w:tcPr>
            <w:tcW w:w="3371" w:type="pct"/>
            <w:vAlign w:val="center"/>
          </w:tcPr>
          <w:p w:rsidR="00F70CC1" w:rsidRPr="001A2096" w:rsidRDefault="0065142D" w:rsidP="00925058">
            <w:pPr>
              <w:widowControl/>
              <w:snapToGrid w:val="0"/>
              <w:rPr>
                <w:rFonts w:ascii="Times New Roman" w:eastAsia="仿宋_GB2312" w:hAnsi="Times New Roman" w:cs="Times New Roman"/>
                <w:sz w:val="24"/>
                <w:szCs w:val="24"/>
              </w:rPr>
            </w:pPr>
            <w:r w:rsidRPr="0065142D">
              <w:rPr>
                <w:rFonts w:ascii="Times New Roman" w:eastAsia="仿宋_GB2312" w:hAnsi="Times New Roman" w:cs="Times New Roman" w:hint="eastAsia"/>
                <w:color w:val="000000"/>
                <w:sz w:val="24"/>
                <w:szCs w:val="24"/>
              </w:rPr>
              <w:t>支持现代学徒制试点工作相关政策措施；各级财政资金支持力度；校企协同育人机制、招生招工一体化、人才培养制度和标准、校企互聘共用师资队伍、激励与保障机制等实施情况，</w:t>
            </w:r>
            <w:r w:rsidR="003847DE">
              <w:rPr>
                <w:rFonts w:ascii="Times New Roman" w:eastAsia="仿宋_GB2312" w:hAnsi="Times New Roman" w:cs="Times New Roman" w:hint="eastAsia"/>
                <w:color w:val="000000"/>
                <w:sz w:val="24"/>
                <w:szCs w:val="24"/>
              </w:rPr>
              <w:t>以</w:t>
            </w:r>
            <w:r w:rsidRPr="0065142D">
              <w:rPr>
                <w:rFonts w:ascii="Times New Roman" w:eastAsia="仿宋_GB2312" w:hAnsi="Times New Roman" w:cs="Times New Roman" w:hint="eastAsia"/>
                <w:color w:val="000000"/>
                <w:sz w:val="24"/>
                <w:szCs w:val="24"/>
              </w:rPr>
              <w:t>现代</w:t>
            </w:r>
            <w:r w:rsidR="003847DE" w:rsidRPr="001F3781">
              <w:rPr>
                <w:rFonts w:ascii="Times New Roman" w:eastAsia="仿宋_GB2312" w:hAnsi="Times New Roman" w:cs="Times New Roman" w:hint="eastAsia"/>
                <w:color w:val="000000"/>
                <w:kern w:val="0"/>
                <w:sz w:val="24"/>
              </w:rPr>
              <w:t>学徒制培养为主的特色学院</w:t>
            </w:r>
            <w:r w:rsidRPr="0065142D">
              <w:rPr>
                <w:rFonts w:ascii="Times New Roman" w:eastAsia="仿宋_GB2312" w:hAnsi="Times New Roman" w:cs="Times New Roman" w:hint="eastAsia"/>
                <w:color w:val="000000"/>
                <w:sz w:val="24"/>
                <w:szCs w:val="24"/>
              </w:rPr>
              <w:t>体制机制建设及运行情况等。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XM-16</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以市场为导向多方共建应用技术协同创新中心（</w:t>
            </w:r>
            <w:r w:rsidRPr="00421B3C">
              <w:rPr>
                <w:rFonts w:ascii="Times New Roman" w:eastAsia="仿宋_GB2312" w:hAnsi="Times New Roman" w:cs="Times New Roman"/>
                <w:color w:val="000000"/>
                <w:kern w:val="0"/>
                <w:sz w:val="24"/>
              </w:rPr>
              <w:t>500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sz w:val="24"/>
                <w:szCs w:val="24"/>
              </w:rPr>
            </w:pPr>
            <w:r w:rsidRPr="00421B3C">
              <w:rPr>
                <w:rFonts w:ascii="Times New Roman" w:eastAsia="仿宋_GB2312" w:hAnsi="Times New Roman" w:cs="Times New Roman" w:hint="eastAsia"/>
                <w:color w:val="000000"/>
                <w:kern w:val="0"/>
                <w:sz w:val="24"/>
              </w:rPr>
              <w:t>政行</w:t>
            </w:r>
            <w:r w:rsidR="0065142D" w:rsidRPr="0065142D">
              <w:rPr>
                <w:rFonts w:ascii="Times New Roman" w:eastAsia="仿宋_GB2312" w:hAnsi="Times New Roman" w:cs="Times New Roman" w:hint="eastAsia"/>
                <w:color w:val="000000"/>
                <w:sz w:val="24"/>
                <w:szCs w:val="24"/>
              </w:rPr>
              <w:t>企校研等多方共建应用技术协同创新中心的建设规划与实施方案；各级财政资金支持力度；协同创新中心配套设施、中心专兼职教师队伍及创新团队建设情况，中心承担的技术服务合同、金额、技术研发项目与科研成果获奖、转化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XM-17</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与技艺大师、非物质文化遗产传承人等合作建立技能大师工作室（</w:t>
            </w:r>
            <w:r w:rsidRPr="00421B3C">
              <w:rPr>
                <w:rFonts w:ascii="Times New Roman" w:eastAsia="仿宋_GB2312" w:hAnsi="Times New Roman" w:cs="Times New Roman"/>
                <w:color w:val="000000"/>
                <w:kern w:val="0"/>
                <w:sz w:val="24"/>
              </w:rPr>
              <w:t>100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sz w:val="24"/>
                <w:szCs w:val="24"/>
              </w:rPr>
            </w:pPr>
            <w:r w:rsidRPr="00421B3C">
              <w:rPr>
                <w:rFonts w:ascii="Times New Roman" w:eastAsia="仿宋_GB2312" w:hAnsi="Times New Roman" w:cs="Times New Roman" w:hint="eastAsia"/>
                <w:color w:val="000000"/>
                <w:kern w:val="0"/>
                <w:sz w:val="24"/>
              </w:rPr>
              <w:t>与技艺大师、非物质文化遗产传承人等合作建立</w:t>
            </w:r>
            <w:r w:rsidR="0065142D" w:rsidRPr="0065142D">
              <w:rPr>
                <w:rFonts w:ascii="Times New Roman" w:eastAsia="仿宋_GB2312" w:hAnsi="Times New Roman" w:cs="Times New Roman" w:hint="eastAsia"/>
                <w:color w:val="000000"/>
                <w:sz w:val="24"/>
                <w:szCs w:val="24"/>
              </w:rPr>
              <w:t>技能大师工作室的建设规划与实施方案；各级财政资金支持力度；开展科技攻关、技术及技艺革新、绝技绝活推广等的情况，面向院校、企业、社区开展研修、培训、交流活动情况等。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XM-18</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开发建设一批创新创业教育专门课程（群）</w:t>
            </w:r>
          </w:p>
        </w:tc>
        <w:tc>
          <w:tcPr>
            <w:tcW w:w="3371" w:type="pct"/>
            <w:vAlign w:val="center"/>
          </w:tcPr>
          <w:p w:rsidR="00F70CC1" w:rsidRPr="001A2096" w:rsidRDefault="0065142D" w:rsidP="00F70CC1">
            <w:pPr>
              <w:widowControl/>
              <w:snapToGrid w:val="0"/>
              <w:rPr>
                <w:rFonts w:ascii="Times New Roman" w:eastAsia="仿宋_GB2312" w:hAnsi="Times New Roman" w:cs="Times New Roman"/>
                <w:sz w:val="24"/>
                <w:szCs w:val="24"/>
              </w:rPr>
            </w:pPr>
            <w:r w:rsidRPr="0065142D">
              <w:rPr>
                <w:rFonts w:ascii="Times New Roman" w:eastAsia="仿宋_GB2312" w:hAnsi="Times New Roman" w:cs="Times New Roman" w:hint="eastAsia"/>
                <w:color w:val="000000"/>
                <w:sz w:val="24"/>
                <w:szCs w:val="24"/>
              </w:rPr>
              <w:t>创新创业教育专门课程建设规划与实施方案；各级财政资金支持力度；专业教育与创新创业教育融合情况，课程教学资源和教材信息化建设情况，教学方法和考核方式改革情况等。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XM-19</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新组建一批农业职教集团；省部共建一批国家涉农职业教育改革试验区</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highlight w:val="yellow"/>
              </w:rPr>
            </w:pPr>
            <w:r w:rsidRPr="0065142D">
              <w:rPr>
                <w:rFonts w:ascii="Times New Roman" w:eastAsia="仿宋_GB2312" w:hAnsi="Times New Roman" w:cs="Times New Roman" w:hint="eastAsia"/>
                <w:color w:val="000000"/>
                <w:sz w:val="24"/>
                <w:szCs w:val="24"/>
              </w:rPr>
              <w:t>农业职教集团的</w:t>
            </w:r>
            <w:r w:rsidR="001F3781" w:rsidRPr="00421B3C">
              <w:rPr>
                <w:rFonts w:ascii="Times New Roman" w:eastAsia="仿宋_GB2312" w:hAnsi="Times New Roman" w:cs="Times New Roman" w:hint="eastAsia"/>
                <w:color w:val="000000"/>
                <w:kern w:val="0"/>
                <w:sz w:val="24"/>
              </w:rPr>
              <w:t>建设规划与</w:t>
            </w:r>
            <w:r w:rsidRPr="0065142D">
              <w:rPr>
                <w:rFonts w:ascii="Times New Roman" w:eastAsia="仿宋_GB2312" w:hAnsi="Times New Roman" w:cs="Times New Roman" w:hint="eastAsia"/>
                <w:color w:val="000000"/>
                <w:sz w:val="24"/>
                <w:szCs w:val="24"/>
              </w:rPr>
              <w:t>实施</w:t>
            </w:r>
            <w:r w:rsidR="001F3781" w:rsidRPr="00421B3C">
              <w:rPr>
                <w:rFonts w:ascii="Times New Roman" w:eastAsia="仿宋_GB2312" w:hAnsi="Times New Roman" w:cs="Times New Roman" w:hint="eastAsia"/>
                <w:color w:val="000000"/>
                <w:kern w:val="0"/>
                <w:sz w:val="24"/>
              </w:rPr>
              <w:t>方案；</w:t>
            </w:r>
            <w:r w:rsidRPr="0065142D">
              <w:rPr>
                <w:rFonts w:ascii="Times New Roman" w:eastAsia="仿宋_GB2312" w:hAnsi="Times New Roman" w:cs="Times New Roman" w:hint="eastAsia"/>
                <w:color w:val="000000"/>
                <w:sz w:val="24"/>
                <w:szCs w:val="24"/>
              </w:rPr>
              <w:t>各级财政支持力度；集团的组织机构、成员单位、体制机制建设及工作开展情况，集团在职教体系建设、专业建设、学生培养与就业、师资队伍建设、实训基地建设、社会服务能力提升、技术技能积累与转化等方面成效；</w:t>
            </w:r>
            <w:r w:rsidR="001F3781" w:rsidRPr="00421B3C">
              <w:rPr>
                <w:rFonts w:ascii="Times New Roman" w:eastAsia="仿宋_GB2312" w:hAnsi="Times New Roman" w:cs="Times New Roman" w:hint="eastAsia"/>
                <w:color w:val="000000"/>
                <w:kern w:val="0"/>
                <w:sz w:val="24"/>
              </w:rPr>
              <w:t>省部共建的国家级涉农职业教育改革试验区建设情况</w:t>
            </w:r>
            <w:r w:rsidRPr="0065142D">
              <w:rPr>
                <w:rFonts w:ascii="Times New Roman" w:eastAsia="仿宋_GB2312" w:hAnsi="Times New Roman" w:cs="Times New Roman" w:hint="eastAsia"/>
                <w:color w:val="000000"/>
                <w:sz w:val="24"/>
                <w:szCs w:val="24"/>
              </w:rPr>
              <w:t>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XM-20</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建设一批全国职业院校民族文化传承与创新示范专业点（</w:t>
            </w:r>
            <w:r w:rsidRPr="00421B3C">
              <w:rPr>
                <w:rFonts w:ascii="Times New Roman" w:eastAsia="仿宋_GB2312" w:hAnsi="Times New Roman" w:cs="Times New Roman"/>
                <w:color w:val="000000"/>
                <w:kern w:val="0"/>
                <w:sz w:val="24"/>
              </w:rPr>
              <w:t>100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421B3C" w:rsidRDefault="0065142D" w:rsidP="00F70CC1">
            <w:pPr>
              <w:widowControl/>
              <w:snapToGrid w:val="0"/>
              <w:rPr>
                <w:rFonts w:ascii="Times New Roman" w:eastAsia="仿宋_GB2312" w:hAnsi="Times New Roman" w:cs="Times New Roman"/>
                <w:color w:val="000000"/>
                <w:kern w:val="0"/>
                <w:sz w:val="24"/>
                <w:szCs w:val="24"/>
                <w:highlight w:val="yellow"/>
              </w:rPr>
            </w:pPr>
            <w:r w:rsidRPr="0065142D">
              <w:rPr>
                <w:rFonts w:ascii="Times New Roman" w:eastAsia="仿宋_GB2312" w:hAnsi="Times New Roman" w:cs="Times New Roman" w:hint="eastAsia"/>
                <w:color w:val="000000"/>
                <w:sz w:val="24"/>
                <w:szCs w:val="24"/>
              </w:rPr>
              <w:t>民族文化传承与创新示范专业建设规划与实施方案；各级财政资金支持力度；相关专业的布点与规模，专业点校内外实验实训基地建设情况，专业点专兼职教师队伍结构及教学、科研、技术服务与企业实践情况，专业点招生、就业与创业情况，专业点师生在省级及以上相关大赛获奖情况等。</w:t>
            </w:r>
          </w:p>
        </w:tc>
      </w:tr>
      <w:tr w:rsidR="001A2096" w:rsidRPr="001A2096"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XM-21</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支持对用人单位影响力大的行业组织开展专业层面的教学诊改试点</w:t>
            </w:r>
          </w:p>
        </w:tc>
        <w:tc>
          <w:tcPr>
            <w:tcW w:w="3371" w:type="pct"/>
            <w:vAlign w:val="center"/>
          </w:tcPr>
          <w:p w:rsidR="004D55A2" w:rsidRPr="00421B3C" w:rsidRDefault="001F3781">
            <w:pPr>
              <w:adjustRightInd w:val="0"/>
              <w:snapToGrid w:val="0"/>
              <w:spacing w:line="240" w:lineRule="atLeast"/>
              <w:jc w:val="center"/>
              <w:rPr>
                <w:rFonts w:ascii="Times New Roman" w:eastAsia="仿宋_GB2312" w:hAnsi="Times New Roman" w:cs="Times New Roman"/>
                <w:b/>
                <w:bCs/>
                <w:sz w:val="24"/>
                <w:szCs w:val="28"/>
                <w:highlight w:val="green"/>
              </w:rPr>
            </w:pPr>
            <w:r w:rsidRPr="00421B3C">
              <w:rPr>
                <w:rFonts w:ascii="Times New Roman" w:eastAsia="仿宋_GB2312" w:hAnsi="Times New Roman" w:cs="Times New Roman" w:hint="eastAsia"/>
                <w:color w:val="000000"/>
                <w:kern w:val="0"/>
                <w:sz w:val="24"/>
              </w:rPr>
              <w:t>——</w:t>
            </w:r>
          </w:p>
        </w:tc>
      </w:tr>
      <w:tr w:rsidR="001A2096" w:rsidRPr="001A2096" w:rsidTr="00421B3C">
        <w:trPr>
          <w:trHeight w:val="1553"/>
          <w:jc w:val="center"/>
        </w:trPr>
        <w:tc>
          <w:tcPr>
            <w:tcW w:w="354" w:type="pct"/>
            <w:vAlign w:val="center"/>
          </w:tcPr>
          <w:p w:rsidR="00F70CC1" w:rsidRPr="001A2096" w:rsidRDefault="001F3781" w:rsidP="00F70CC1">
            <w:pPr>
              <w:widowControl/>
              <w:snapToGrid w:val="0"/>
              <w:spacing w:line="240" w:lineRule="atLeast"/>
              <w:jc w:val="center"/>
              <w:rPr>
                <w:rFonts w:ascii="Times New Roman" w:eastAsia="仿宋_GB2312" w:hAnsi="Times New Roman" w:cs="Times New Roman"/>
                <w:color w:val="000000"/>
                <w:sz w:val="24"/>
                <w:szCs w:val="24"/>
              </w:rPr>
            </w:pPr>
            <w:r w:rsidRPr="00421B3C">
              <w:rPr>
                <w:rFonts w:ascii="Times New Roman" w:hAnsi="Times New Roman" w:cs="Times New Roman"/>
                <w:color w:val="000000"/>
                <w:kern w:val="0"/>
                <w:sz w:val="24"/>
              </w:rPr>
              <w:t>XM-22</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sz w:val="24"/>
                <w:szCs w:val="24"/>
              </w:rPr>
            </w:pPr>
            <w:r w:rsidRPr="001F3781">
              <w:rPr>
                <w:rFonts w:ascii="Times New Roman" w:eastAsia="仿宋_GB2312" w:hAnsi="Times New Roman" w:cs="Times New Roman" w:hint="eastAsia"/>
                <w:color w:val="000000"/>
                <w:sz w:val="24"/>
                <w:szCs w:val="24"/>
              </w:rPr>
              <w:t>深入开展中国特色社会主义和中国梦教育，在广大师生中积极培育和践行社会主义核心价值观，遴选一批特色校园文化品牌（</w:t>
            </w:r>
            <w:r w:rsidRPr="00421B3C">
              <w:rPr>
                <w:rFonts w:ascii="Times New Roman" w:eastAsia="仿宋_GB2312" w:hAnsi="Times New Roman" w:cs="Times New Roman"/>
                <w:color w:val="000000"/>
                <w:sz w:val="24"/>
                <w:szCs w:val="24"/>
              </w:rPr>
              <w:t>100</w:t>
            </w:r>
            <w:r w:rsidRPr="00421B3C">
              <w:rPr>
                <w:rFonts w:ascii="Times New Roman" w:eastAsia="仿宋_GB2312" w:hAnsi="Times New Roman" w:cs="Times New Roman" w:hint="eastAsia"/>
                <w:color w:val="000000"/>
                <w:sz w:val="24"/>
                <w:szCs w:val="24"/>
              </w:rPr>
              <w:t>个左右）</w:t>
            </w:r>
          </w:p>
        </w:tc>
        <w:tc>
          <w:tcPr>
            <w:tcW w:w="3371" w:type="pct"/>
            <w:vAlign w:val="center"/>
          </w:tcPr>
          <w:p w:rsidR="00F70CC1" w:rsidRPr="00421B3C" w:rsidRDefault="001F3781" w:rsidP="00F70CC1">
            <w:pPr>
              <w:adjustRightInd w:val="0"/>
              <w:snapToGrid w:val="0"/>
              <w:jc w:val="left"/>
              <w:rPr>
                <w:rFonts w:ascii="Times New Roman" w:eastAsia="仿宋_GB2312" w:hAnsi="Times New Roman" w:cs="Times New Roman"/>
                <w:sz w:val="24"/>
                <w:szCs w:val="28"/>
                <w:highlight w:val="green"/>
              </w:rPr>
            </w:pPr>
            <w:r w:rsidRPr="00421B3C">
              <w:rPr>
                <w:rFonts w:ascii="Times New Roman" w:eastAsia="仿宋_GB2312" w:hAnsi="Times New Roman" w:cs="Times New Roman" w:hint="eastAsia"/>
                <w:color w:val="000000"/>
                <w:sz w:val="24"/>
                <w:szCs w:val="24"/>
              </w:rPr>
              <w:t>开展中国特色社会主义和中国梦教育的规划与实施方案；实践基地、平台建设情况；人才培养方案相关内容的修订与执行情况，相关课程及活动的教学团队、课程资源、教材建设情况，主题活动开展情况；校园文化品牌建设情况等。</w:t>
            </w:r>
          </w:p>
        </w:tc>
      </w:tr>
    </w:tbl>
    <w:p w:rsidR="00A47390" w:rsidRPr="001A2096" w:rsidRDefault="00A47390" w:rsidP="00D974B6">
      <w:pPr>
        <w:adjustRightInd w:val="0"/>
        <w:snapToGrid w:val="0"/>
        <w:spacing w:line="300" w:lineRule="auto"/>
        <w:ind w:firstLine="640"/>
        <w:rPr>
          <w:rFonts w:ascii="Times New Roman" w:eastAsia="仿宋_GB2312" w:hAnsi="Times New Roman" w:cs="Times New Roman"/>
          <w:sz w:val="32"/>
          <w:szCs w:val="32"/>
        </w:rPr>
      </w:pPr>
    </w:p>
    <w:sectPr w:rsidR="00A47390" w:rsidRPr="001A2096" w:rsidSect="00F70CC1">
      <w:headerReference w:type="default" r:id="rId9"/>
      <w:footerReference w:type="even" r:id="rId10"/>
      <w:footerReference w:type="default" r:id="rId11"/>
      <w:pgSz w:w="16838" w:h="11906" w:orient="landscape"/>
      <w:pgMar w:top="1134" w:right="1440" w:bottom="1134"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BA" w:rsidRDefault="001B5DBA" w:rsidP="006014DD">
      <w:r>
        <w:separator/>
      </w:r>
    </w:p>
  </w:endnote>
  <w:endnote w:type="continuationSeparator" w:id="0">
    <w:p w:rsidR="001B5DBA" w:rsidRDefault="001B5DBA" w:rsidP="0060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C1" w:rsidRDefault="001F3781" w:rsidP="00F70CC1">
    <w:pPr>
      <w:pStyle w:val="a8"/>
      <w:framePr w:wrap="around" w:vAnchor="text" w:hAnchor="margin" w:xAlign="center" w:y="1"/>
      <w:rPr>
        <w:rStyle w:val="ae"/>
      </w:rPr>
    </w:pPr>
    <w:r>
      <w:rPr>
        <w:rStyle w:val="ae"/>
      </w:rPr>
      <w:fldChar w:fldCharType="begin"/>
    </w:r>
    <w:r w:rsidR="00F70CC1">
      <w:rPr>
        <w:rStyle w:val="ae"/>
      </w:rPr>
      <w:instrText xml:space="preserve">PAGE  </w:instrText>
    </w:r>
    <w:r>
      <w:rPr>
        <w:rStyle w:val="ae"/>
      </w:rPr>
      <w:fldChar w:fldCharType="end"/>
    </w:r>
  </w:p>
  <w:p w:rsidR="00F70CC1" w:rsidRDefault="00F70C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C1" w:rsidRDefault="001F3781" w:rsidP="00F70CC1">
    <w:pPr>
      <w:pStyle w:val="a8"/>
      <w:framePr w:wrap="around" w:vAnchor="text" w:hAnchor="margin" w:xAlign="center" w:y="1"/>
      <w:rPr>
        <w:rStyle w:val="ae"/>
      </w:rPr>
    </w:pPr>
    <w:r>
      <w:rPr>
        <w:rStyle w:val="ae"/>
      </w:rPr>
      <w:fldChar w:fldCharType="begin"/>
    </w:r>
    <w:r w:rsidR="00F70CC1">
      <w:rPr>
        <w:rStyle w:val="ae"/>
      </w:rPr>
      <w:instrText xml:space="preserve">PAGE  </w:instrText>
    </w:r>
    <w:r>
      <w:rPr>
        <w:rStyle w:val="ae"/>
      </w:rPr>
      <w:fldChar w:fldCharType="separate"/>
    </w:r>
    <w:r w:rsidR="001C22F6">
      <w:rPr>
        <w:rStyle w:val="ae"/>
        <w:noProof/>
      </w:rPr>
      <w:t>- 1 -</w:t>
    </w:r>
    <w:r>
      <w:rPr>
        <w:rStyle w:val="ae"/>
      </w:rPr>
      <w:fldChar w:fldCharType="end"/>
    </w:r>
  </w:p>
  <w:p w:rsidR="00F70CC1" w:rsidRDefault="00F70C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BA" w:rsidRDefault="001B5DBA" w:rsidP="006014DD">
      <w:r>
        <w:separator/>
      </w:r>
    </w:p>
  </w:footnote>
  <w:footnote w:type="continuationSeparator" w:id="0">
    <w:p w:rsidR="001B5DBA" w:rsidRDefault="001B5DBA" w:rsidP="0060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C1" w:rsidRDefault="00F70CC1" w:rsidP="00F70CC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E3C02"/>
    <w:multiLevelType w:val="hybridMultilevel"/>
    <w:tmpl w:val="5D087E02"/>
    <w:lvl w:ilvl="0" w:tplc="A7D04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37"/>
    <w:rsid w:val="000057EB"/>
    <w:rsid w:val="00010714"/>
    <w:rsid w:val="00017F5B"/>
    <w:rsid w:val="000206E6"/>
    <w:rsid w:val="00023B9C"/>
    <w:rsid w:val="00031820"/>
    <w:rsid w:val="00036F3F"/>
    <w:rsid w:val="00044EC7"/>
    <w:rsid w:val="00056537"/>
    <w:rsid w:val="00062716"/>
    <w:rsid w:val="00063771"/>
    <w:rsid w:val="000663B0"/>
    <w:rsid w:val="00071F19"/>
    <w:rsid w:val="00075BF4"/>
    <w:rsid w:val="000832BE"/>
    <w:rsid w:val="00092D5C"/>
    <w:rsid w:val="00094849"/>
    <w:rsid w:val="00096460"/>
    <w:rsid w:val="000B0CEF"/>
    <w:rsid w:val="000B4B9A"/>
    <w:rsid w:val="000B5F0E"/>
    <w:rsid w:val="000B68C1"/>
    <w:rsid w:val="000C5D3B"/>
    <w:rsid w:val="000C7A7D"/>
    <w:rsid w:val="000D668A"/>
    <w:rsid w:val="000F1086"/>
    <w:rsid w:val="00107A6E"/>
    <w:rsid w:val="00132841"/>
    <w:rsid w:val="00143947"/>
    <w:rsid w:val="0014398E"/>
    <w:rsid w:val="00154AC1"/>
    <w:rsid w:val="00167E47"/>
    <w:rsid w:val="001814A1"/>
    <w:rsid w:val="00187CC5"/>
    <w:rsid w:val="001962B1"/>
    <w:rsid w:val="001A2096"/>
    <w:rsid w:val="001B55AE"/>
    <w:rsid w:val="001B5DBA"/>
    <w:rsid w:val="001C22F6"/>
    <w:rsid w:val="001C36BD"/>
    <w:rsid w:val="001C4AEC"/>
    <w:rsid w:val="001F3781"/>
    <w:rsid w:val="0020572A"/>
    <w:rsid w:val="00222E4F"/>
    <w:rsid w:val="00226691"/>
    <w:rsid w:val="00226EB9"/>
    <w:rsid w:val="0023309F"/>
    <w:rsid w:val="00237FC5"/>
    <w:rsid w:val="00247E93"/>
    <w:rsid w:val="00263D30"/>
    <w:rsid w:val="0029380D"/>
    <w:rsid w:val="00294FE1"/>
    <w:rsid w:val="002B7B1D"/>
    <w:rsid w:val="002C14C2"/>
    <w:rsid w:val="002C1D8E"/>
    <w:rsid w:val="002D0054"/>
    <w:rsid w:val="002F2ABB"/>
    <w:rsid w:val="002F32CB"/>
    <w:rsid w:val="003011C6"/>
    <w:rsid w:val="00315015"/>
    <w:rsid w:val="00330B93"/>
    <w:rsid w:val="003353FE"/>
    <w:rsid w:val="003406B9"/>
    <w:rsid w:val="00350DBF"/>
    <w:rsid w:val="00366CB3"/>
    <w:rsid w:val="00367E2A"/>
    <w:rsid w:val="00374D4B"/>
    <w:rsid w:val="003847DE"/>
    <w:rsid w:val="00386BCB"/>
    <w:rsid w:val="003B36A0"/>
    <w:rsid w:val="003B6886"/>
    <w:rsid w:val="003C182B"/>
    <w:rsid w:val="003C7949"/>
    <w:rsid w:val="003E0F3F"/>
    <w:rsid w:val="003E32F4"/>
    <w:rsid w:val="003E66FC"/>
    <w:rsid w:val="003F0A8F"/>
    <w:rsid w:val="003F3634"/>
    <w:rsid w:val="00420F0F"/>
    <w:rsid w:val="00421B3C"/>
    <w:rsid w:val="00441E84"/>
    <w:rsid w:val="0045491E"/>
    <w:rsid w:val="00455871"/>
    <w:rsid w:val="004879C6"/>
    <w:rsid w:val="0049677A"/>
    <w:rsid w:val="004A3A9C"/>
    <w:rsid w:val="004C18CF"/>
    <w:rsid w:val="004D55A2"/>
    <w:rsid w:val="004D6CAF"/>
    <w:rsid w:val="004E4E57"/>
    <w:rsid w:val="00503588"/>
    <w:rsid w:val="00512300"/>
    <w:rsid w:val="00521EB8"/>
    <w:rsid w:val="00532189"/>
    <w:rsid w:val="00542831"/>
    <w:rsid w:val="00545460"/>
    <w:rsid w:val="005715A9"/>
    <w:rsid w:val="00574925"/>
    <w:rsid w:val="00583C73"/>
    <w:rsid w:val="00591824"/>
    <w:rsid w:val="00593B56"/>
    <w:rsid w:val="005A35A0"/>
    <w:rsid w:val="005A5C2B"/>
    <w:rsid w:val="005C4309"/>
    <w:rsid w:val="006014DD"/>
    <w:rsid w:val="00606445"/>
    <w:rsid w:val="00610F2C"/>
    <w:rsid w:val="00626FD6"/>
    <w:rsid w:val="00630C82"/>
    <w:rsid w:val="00632973"/>
    <w:rsid w:val="00632F61"/>
    <w:rsid w:val="00641517"/>
    <w:rsid w:val="00644ABC"/>
    <w:rsid w:val="0065142D"/>
    <w:rsid w:val="00663D41"/>
    <w:rsid w:val="00663DE2"/>
    <w:rsid w:val="006716B2"/>
    <w:rsid w:val="0067702D"/>
    <w:rsid w:val="00677696"/>
    <w:rsid w:val="00687BC3"/>
    <w:rsid w:val="0069467E"/>
    <w:rsid w:val="006A16A2"/>
    <w:rsid w:val="006A2FA0"/>
    <w:rsid w:val="006A39D2"/>
    <w:rsid w:val="006A4E80"/>
    <w:rsid w:val="006C6798"/>
    <w:rsid w:val="006D6EF9"/>
    <w:rsid w:val="006E0926"/>
    <w:rsid w:val="006F4FF8"/>
    <w:rsid w:val="00704ED0"/>
    <w:rsid w:val="00720764"/>
    <w:rsid w:val="00722561"/>
    <w:rsid w:val="0073256B"/>
    <w:rsid w:val="00732815"/>
    <w:rsid w:val="0074651A"/>
    <w:rsid w:val="00747732"/>
    <w:rsid w:val="00765AEC"/>
    <w:rsid w:val="007724AF"/>
    <w:rsid w:val="007B0AF4"/>
    <w:rsid w:val="007B0E98"/>
    <w:rsid w:val="007D0529"/>
    <w:rsid w:val="007D549A"/>
    <w:rsid w:val="007E281B"/>
    <w:rsid w:val="007E2EAC"/>
    <w:rsid w:val="007E78CD"/>
    <w:rsid w:val="007F2343"/>
    <w:rsid w:val="007F444D"/>
    <w:rsid w:val="007F5878"/>
    <w:rsid w:val="00800ECA"/>
    <w:rsid w:val="008110BC"/>
    <w:rsid w:val="008166DD"/>
    <w:rsid w:val="00817085"/>
    <w:rsid w:val="0084262E"/>
    <w:rsid w:val="00854A42"/>
    <w:rsid w:val="00862241"/>
    <w:rsid w:val="00863CA4"/>
    <w:rsid w:val="008A0C28"/>
    <w:rsid w:val="008A272E"/>
    <w:rsid w:val="008C0A2E"/>
    <w:rsid w:val="008C32FE"/>
    <w:rsid w:val="008D202D"/>
    <w:rsid w:val="008E64AF"/>
    <w:rsid w:val="00902BFB"/>
    <w:rsid w:val="00906B67"/>
    <w:rsid w:val="00907F2F"/>
    <w:rsid w:val="00911196"/>
    <w:rsid w:val="00915928"/>
    <w:rsid w:val="00925058"/>
    <w:rsid w:val="00935619"/>
    <w:rsid w:val="0093616B"/>
    <w:rsid w:val="00943E2E"/>
    <w:rsid w:val="00950979"/>
    <w:rsid w:val="00957156"/>
    <w:rsid w:val="00963026"/>
    <w:rsid w:val="0096703B"/>
    <w:rsid w:val="009833C5"/>
    <w:rsid w:val="00994B27"/>
    <w:rsid w:val="009A45D9"/>
    <w:rsid w:val="009B12CC"/>
    <w:rsid w:val="009C18E6"/>
    <w:rsid w:val="009C2D44"/>
    <w:rsid w:val="009C4F34"/>
    <w:rsid w:val="009D03B0"/>
    <w:rsid w:val="009D4903"/>
    <w:rsid w:val="009D7C26"/>
    <w:rsid w:val="009E780A"/>
    <w:rsid w:val="00A00CA2"/>
    <w:rsid w:val="00A02A6A"/>
    <w:rsid w:val="00A350AF"/>
    <w:rsid w:val="00A374F8"/>
    <w:rsid w:val="00A43DBC"/>
    <w:rsid w:val="00A47390"/>
    <w:rsid w:val="00A50506"/>
    <w:rsid w:val="00A825B8"/>
    <w:rsid w:val="00A9436E"/>
    <w:rsid w:val="00AA7787"/>
    <w:rsid w:val="00AC6AA9"/>
    <w:rsid w:val="00AD317F"/>
    <w:rsid w:val="00B048DA"/>
    <w:rsid w:val="00B05153"/>
    <w:rsid w:val="00B1231E"/>
    <w:rsid w:val="00B270C6"/>
    <w:rsid w:val="00B30805"/>
    <w:rsid w:val="00B34CC0"/>
    <w:rsid w:val="00B54552"/>
    <w:rsid w:val="00B612CF"/>
    <w:rsid w:val="00B7286C"/>
    <w:rsid w:val="00B76C9A"/>
    <w:rsid w:val="00BA2B14"/>
    <w:rsid w:val="00BA404E"/>
    <w:rsid w:val="00BA4C1E"/>
    <w:rsid w:val="00BB15BB"/>
    <w:rsid w:val="00BB1C6D"/>
    <w:rsid w:val="00BB7E05"/>
    <w:rsid w:val="00BD37C0"/>
    <w:rsid w:val="00BD6805"/>
    <w:rsid w:val="00BE6F95"/>
    <w:rsid w:val="00C00778"/>
    <w:rsid w:val="00C062BE"/>
    <w:rsid w:val="00C06741"/>
    <w:rsid w:val="00C10F20"/>
    <w:rsid w:val="00C25A6F"/>
    <w:rsid w:val="00C276CD"/>
    <w:rsid w:val="00C3466E"/>
    <w:rsid w:val="00C561B4"/>
    <w:rsid w:val="00C7100D"/>
    <w:rsid w:val="00C83252"/>
    <w:rsid w:val="00CA155C"/>
    <w:rsid w:val="00CE0D1C"/>
    <w:rsid w:val="00CF4892"/>
    <w:rsid w:val="00D00399"/>
    <w:rsid w:val="00D0745A"/>
    <w:rsid w:val="00D15103"/>
    <w:rsid w:val="00D17F33"/>
    <w:rsid w:val="00D22EA8"/>
    <w:rsid w:val="00D37BC4"/>
    <w:rsid w:val="00D5054E"/>
    <w:rsid w:val="00D67A25"/>
    <w:rsid w:val="00D7093B"/>
    <w:rsid w:val="00D74AEB"/>
    <w:rsid w:val="00D8055F"/>
    <w:rsid w:val="00D974B6"/>
    <w:rsid w:val="00DA693F"/>
    <w:rsid w:val="00DB6B46"/>
    <w:rsid w:val="00DD5178"/>
    <w:rsid w:val="00DD6D3E"/>
    <w:rsid w:val="00DE19F7"/>
    <w:rsid w:val="00DE3EC5"/>
    <w:rsid w:val="00DE424F"/>
    <w:rsid w:val="00DE5139"/>
    <w:rsid w:val="00DE6D4A"/>
    <w:rsid w:val="00DF3C2A"/>
    <w:rsid w:val="00E03BB0"/>
    <w:rsid w:val="00E2607D"/>
    <w:rsid w:val="00E438B4"/>
    <w:rsid w:val="00E515EB"/>
    <w:rsid w:val="00E57591"/>
    <w:rsid w:val="00E60A5B"/>
    <w:rsid w:val="00E60E6B"/>
    <w:rsid w:val="00E64844"/>
    <w:rsid w:val="00E73250"/>
    <w:rsid w:val="00E73BF5"/>
    <w:rsid w:val="00E746BE"/>
    <w:rsid w:val="00E91AB3"/>
    <w:rsid w:val="00EA13B3"/>
    <w:rsid w:val="00EB655C"/>
    <w:rsid w:val="00EC4C75"/>
    <w:rsid w:val="00EC71BC"/>
    <w:rsid w:val="00EE6DB3"/>
    <w:rsid w:val="00EF7C74"/>
    <w:rsid w:val="00F00E3B"/>
    <w:rsid w:val="00F0327D"/>
    <w:rsid w:val="00F03514"/>
    <w:rsid w:val="00F12859"/>
    <w:rsid w:val="00F155F5"/>
    <w:rsid w:val="00F21686"/>
    <w:rsid w:val="00F31495"/>
    <w:rsid w:val="00F445CB"/>
    <w:rsid w:val="00F473A8"/>
    <w:rsid w:val="00F5714F"/>
    <w:rsid w:val="00F706E0"/>
    <w:rsid w:val="00F70CC1"/>
    <w:rsid w:val="00FA262B"/>
    <w:rsid w:val="00FC16B1"/>
    <w:rsid w:val="00FC476D"/>
    <w:rsid w:val="00FC7DC2"/>
    <w:rsid w:val="00FD2852"/>
    <w:rsid w:val="00FD4390"/>
    <w:rsid w:val="00FE4086"/>
    <w:rsid w:val="00FE7EBD"/>
    <w:rsid w:val="00FF4B15"/>
    <w:rsid w:val="00FF573E"/>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65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6537"/>
    <w:rPr>
      <w:rFonts w:ascii="宋体" w:eastAsia="宋体" w:hAnsi="宋体" w:cs="宋体"/>
      <w:b/>
      <w:bCs/>
      <w:kern w:val="36"/>
      <w:sz w:val="48"/>
      <w:szCs w:val="48"/>
    </w:rPr>
  </w:style>
  <w:style w:type="paragraph" w:styleId="a3">
    <w:name w:val="Normal (Web)"/>
    <w:basedOn w:val="a"/>
    <w:uiPriority w:val="99"/>
    <w:semiHidden/>
    <w:unhideWhenUsed/>
    <w:rsid w:val="000565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56537"/>
    <w:rPr>
      <w:color w:val="0000FF"/>
      <w:u w:val="single"/>
    </w:rPr>
  </w:style>
  <w:style w:type="paragraph" w:styleId="a5">
    <w:name w:val="List Paragraph"/>
    <w:basedOn w:val="a"/>
    <w:uiPriority w:val="34"/>
    <w:qFormat/>
    <w:rsid w:val="00DE3EC5"/>
    <w:pPr>
      <w:ind w:firstLineChars="200" w:firstLine="420"/>
    </w:pPr>
  </w:style>
  <w:style w:type="character" w:styleId="a6">
    <w:name w:val="Strong"/>
    <w:basedOn w:val="a0"/>
    <w:uiPriority w:val="22"/>
    <w:qFormat/>
    <w:rsid w:val="007E2EAC"/>
    <w:rPr>
      <w:b/>
      <w:bCs/>
    </w:rPr>
  </w:style>
  <w:style w:type="paragraph" w:styleId="a7">
    <w:name w:val="header"/>
    <w:basedOn w:val="a"/>
    <w:link w:val="Char"/>
    <w:uiPriority w:val="99"/>
    <w:unhideWhenUsed/>
    <w:rsid w:val="00601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014DD"/>
    <w:rPr>
      <w:sz w:val="18"/>
      <w:szCs w:val="18"/>
    </w:rPr>
  </w:style>
  <w:style w:type="paragraph" w:styleId="a8">
    <w:name w:val="footer"/>
    <w:basedOn w:val="a"/>
    <w:link w:val="Char0"/>
    <w:uiPriority w:val="99"/>
    <w:unhideWhenUsed/>
    <w:rsid w:val="006014DD"/>
    <w:pPr>
      <w:tabs>
        <w:tab w:val="center" w:pos="4153"/>
        <w:tab w:val="right" w:pos="8306"/>
      </w:tabs>
      <w:snapToGrid w:val="0"/>
      <w:jc w:val="left"/>
    </w:pPr>
    <w:rPr>
      <w:sz w:val="18"/>
      <w:szCs w:val="18"/>
    </w:rPr>
  </w:style>
  <w:style w:type="character" w:customStyle="1" w:styleId="Char0">
    <w:name w:val="页脚 Char"/>
    <w:basedOn w:val="a0"/>
    <w:link w:val="a8"/>
    <w:uiPriority w:val="99"/>
    <w:rsid w:val="006014DD"/>
    <w:rPr>
      <w:sz w:val="18"/>
      <w:szCs w:val="18"/>
    </w:rPr>
  </w:style>
  <w:style w:type="paragraph" w:styleId="a9">
    <w:name w:val="Balloon Text"/>
    <w:basedOn w:val="a"/>
    <w:link w:val="Char1"/>
    <w:uiPriority w:val="99"/>
    <w:semiHidden/>
    <w:unhideWhenUsed/>
    <w:rsid w:val="00D8055F"/>
    <w:rPr>
      <w:sz w:val="18"/>
      <w:szCs w:val="18"/>
    </w:rPr>
  </w:style>
  <w:style w:type="character" w:customStyle="1" w:styleId="Char1">
    <w:name w:val="批注框文本 Char"/>
    <w:basedOn w:val="a0"/>
    <w:link w:val="a9"/>
    <w:uiPriority w:val="99"/>
    <w:semiHidden/>
    <w:rsid w:val="00D8055F"/>
    <w:rPr>
      <w:sz w:val="18"/>
      <w:szCs w:val="18"/>
    </w:rPr>
  </w:style>
  <w:style w:type="character" w:styleId="aa">
    <w:name w:val="annotation reference"/>
    <w:basedOn w:val="a0"/>
    <w:uiPriority w:val="99"/>
    <w:unhideWhenUsed/>
    <w:rsid w:val="00D8055F"/>
    <w:rPr>
      <w:sz w:val="21"/>
      <w:szCs w:val="21"/>
    </w:rPr>
  </w:style>
  <w:style w:type="paragraph" w:styleId="ab">
    <w:name w:val="annotation text"/>
    <w:basedOn w:val="a"/>
    <w:link w:val="Char2"/>
    <w:uiPriority w:val="99"/>
    <w:unhideWhenUsed/>
    <w:rsid w:val="00D8055F"/>
    <w:pPr>
      <w:jc w:val="left"/>
    </w:pPr>
  </w:style>
  <w:style w:type="character" w:customStyle="1" w:styleId="Char2">
    <w:name w:val="批注文字 Char"/>
    <w:basedOn w:val="a0"/>
    <w:link w:val="ab"/>
    <w:uiPriority w:val="99"/>
    <w:rsid w:val="00D8055F"/>
  </w:style>
  <w:style w:type="paragraph" w:styleId="ac">
    <w:name w:val="annotation subject"/>
    <w:basedOn w:val="ab"/>
    <w:next w:val="ab"/>
    <w:link w:val="Char3"/>
    <w:uiPriority w:val="99"/>
    <w:unhideWhenUsed/>
    <w:rsid w:val="00D8055F"/>
    <w:rPr>
      <w:b/>
      <w:bCs/>
    </w:rPr>
  </w:style>
  <w:style w:type="character" w:customStyle="1" w:styleId="Char3">
    <w:name w:val="批注主题 Char"/>
    <w:basedOn w:val="Char2"/>
    <w:link w:val="ac"/>
    <w:uiPriority w:val="99"/>
    <w:rsid w:val="00D8055F"/>
    <w:rPr>
      <w:b/>
      <w:bCs/>
    </w:rPr>
  </w:style>
  <w:style w:type="paragraph" w:styleId="ad">
    <w:name w:val="Revision"/>
    <w:hidden/>
    <w:uiPriority w:val="99"/>
    <w:semiHidden/>
    <w:rsid w:val="00D8055F"/>
  </w:style>
  <w:style w:type="character" w:styleId="ae">
    <w:name w:val="page number"/>
    <w:basedOn w:val="a0"/>
    <w:rsid w:val="00F70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65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6537"/>
    <w:rPr>
      <w:rFonts w:ascii="宋体" w:eastAsia="宋体" w:hAnsi="宋体" w:cs="宋体"/>
      <w:b/>
      <w:bCs/>
      <w:kern w:val="36"/>
      <w:sz w:val="48"/>
      <w:szCs w:val="48"/>
    </w:rPr>
  </w:style>
  <w:style w:type="paragraph" w:styleId="a3">
    <w:name w:val="Normal (Web)"/>
    <w:basedOn w:val="a"/>
    <w:uiPriority w:val="99"/>
    <w:semiHidden/>
    <w:unhideWhenUsed/>
    <w:rsid w:val="000565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56537"/>
    <w:rPr>
      <w:color w:val="0000FF"/>
      <w:u w:val="single"/>
    </w:rPr>
  </w:style>
  <w:style w:type="paragraph" w:styleId="a5">
    <w:name w:val="List Paragraph"/>
    <w:basedOn w:val="a"/>
    <w:uiPriority w:val="34"/>
    <w:qFormat/>
    <w:rsid w:val="00DE3EC5"/>
    <w:pPr>
      <w:ind w:firstLineChars="200" w:firstLine="420"/>
    </w:pPr>
  </w:style>
  <w:style w:type="character" w:styleId="a6">
    <w:name w:val="Strong"/>
    <w:basedOn w:val="a0"/>
    <w:uiPriority w:val="22"/>
    <w:qFormat/>
    <w:rsid w:val="007E2EAC"/>
    <w:rPr>
      <w:b/>
      <w:bCs/>
    </w:rPr>
  </w:style>
  <w:style w:type="paragraph" w:styleId="a7">
    <w:name w:val="header"/>
    <w:basedOn w:val="a"/>
    <w:link w:val="Char"/>
    <w:uiPriority w:val="99"/>
    <w:unhideWhenUsed/>
    <w:rsid w:val="00601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014DD"/>
    <w:rPr>
      <w:sz w:val="18"/>
      <w:szCs w:val="18"/>
    </w:rPr>
  </w:style>
  <w:style w:type="paragraph" w:styleId="a8">
    <w:name w:val="footer"/>
    <w:basedOn w:val="a"/>
    <w:link w:val="Char0"/>
    <w:uiPriority w:val="99"/>
    <w:unhideWhenUsed/>
    <w:rsid w:val="006014DD"/>
    <w:pPr>
      <w:tabs>
        <w:tab w:val="center" w:pos="4153"/>
        <w:tab w:val="right" w:pos="8306"/>
      </w:tabs>
      <w:snapToGrid w:val="0"/>
      <w:jc w:val="left"/>
    </w:pPr>
    <w:rPr>
      <w:sz w:val="18"/>
      <w:szCs w:val="18"/>
    </w:rPr>
  </w:style>
  <w:style w:type="character" w:customStyle="1" w:styleId="Char0">
    <w:name w:val="页脚 Char"/>
    <w:basedOn w:val="a0"/>
    <w:link w:val="a8"/>
    <w:uiPriority w:val="99"/>
    <w:rsid w:val="006014DD"/>
    <w:rPr>
      <w:sz w:val="18"/>
      <w:szCs w:val="18"/>
    </w:rPr>
  </w:style>
  <w:style w:type="paragraph" w:styleId="a9">
    <w:name w:val="Balloon Text"/>
    <w:basedOn w:val="a"/>
    <w:link w:val="Char1"/>
    <w:uiPriority w:val="99"/>
    <w:semiHidden/>
    <w:unhideWhenUsed/>
    <w:rsid w:val="00D8055F"/>
    <w:rPr>
      <w:sz w:val="18"/>
      <w:szCs w:val="18"/>
    </w:rPr>
  </w:style>
  <w:style w:type="character" w:customStyle="1" w:styleId="Char1">
    <w:name w:val="批注框文本 Char"/>
    <w:basedOn w:val="a0"/>
    <w:link w:val="a9"/>
    <w:uiPriority w:val="99"/>
    <w:semiHidden/>
    <w:rsid w:val="00D8055F"/>
    <w:rPr>
      <w:sz w:val="18"/>
      <w:szCs w:val="18"/>
    </w:rPr>
  </w:style>
  <w:style w:type="character" w:styleId="aa">
    <w:name w:val="annotation reference"/>
    <w:basedOn w:val="a0"/>
    <w:uiPriority w:val="99"/>
    <w:unhideWhenUsed/>
    <w:rsid w:val="00D8055F"/>
    <w:rPr>
      <w:sz w:val="21"/>
      <w:szCs w:val="21"/>
    </w:rPr>
  </w:style>
  <w:style w:type="paragraph" w:styleId="ab">
    <w:name w:val="annotation text"/>
    <w:basedOn w:val="a"/>
    <w:link w:val="Char2"/>
    <w:uiPriority w:val="99"/>
    <w:unhideWhenUsed/>
    <w:rsid w:val="00D8055F"/>
    <w:pPr>
      <w:jc w:val="left"/>
    </w:pPr>
  </w:style>
  <w:style w:type="character" w:customStyle="1" w:styleId="Char2">
    <w:name w:val="批注文字 Char"/>
    <w:basedOn w:val="a0"/>
    <w:link w:val="ab"/>
    <w:uiPriority w:val="99"/>
    <w:rsid w:val="00D8055F"/>
  </w:style>
  <w:style w:type="paragraph" w:styleId="ac">
    <w:name w:val="annotation subject"/>
    <w:basedOn w:val="ab"/>
    <w:next w:val="ab"/>
    <w:link w:val="Char3"/>
    <w:uiPriority w:val="99"/>
    <w:unhideWhenUsed/>
    <w:rsid w:val="00D8055F"/>
    <w:rPr>
      <w:b/>
      <w:bCs/>
    </w:rPr>
  </w:style>
  <w:style w:type="character" w:customStyle="1" w:styleId="Char3">
    <w:name w:val="批注主题 Char"/>
    <w:basedOn w:val="Char2"/>
    <w:link w:val="ac"/>
    <w:uiPriority w:val="99"/>
    <w:rsid w:val="00D8055F"/>
    <w:rPr>
      <w:b/>
      <w:bCs/>
    </w:rPr>
  </w:style>
  <w:style w:type="paragraph" w:styleId="ad">
    <w:name w:val="Revision"/>
    <w:hidden/>
    <w:uiPriority w:val="99"/>
    <w:semiHidden/>
    <w:rsid w:val="00D8055F"/>
  </w:style>
  <w:style w:type="character" w:styleId="ae">
    <w:name w:val="page number"/>
    <w:basedOn w:val="a0"/>
    <w:rsid w:val="00F7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78778">
      <w:bodyDiv w:val="1"/>
      <w:marLeft w:val="0"/>
      <w:marRight w:val="0"/>
      <w:marTop w:val="0"/>
      <w:marBottom w:val="0"/>
      <w:divBdr>
        <w:top w:val="none" w:sz="0" w:space="0" w:color="auto"/>
        <w:left w:val="none" w:sz="0" w:space="0" w:color="auto"/>
        <w:bottom w:val="none" w:sz="0" w:space="0" w:color="auto"/>
        <w:right w:val="none" w:sz="0" w:space="0" w:color="auto"/>
      </w:divBdr>
      <w:divsChild>
        <w:div w:id="302348624">
          <w:marLeft w:val="0"/>
          <w:marRight w:val="0"/>
          <w:marTop w:val="0"/>
          <w:marBottom w:val="0"/>
          <w:divBdr>
            <w:top w:val="none" w:sz="0" w:space="0" w:color="auto"/>
            <w:left w:val="none" w:sz="0" w:space="0" w:color="auto"/>
            <w:bottom w:val="none" w:sz="0" w:space="0" w:color="auto"/>
            <w:right w:val="none" w:sz="0" w:space="0" w:color="auto"/>
          </w:divBdr>
          <w:divsChild>
            <w:div w:id="955137783">
              <w:marLeft w:val="0"/>
              <w:marRight w:val="0"/>
              <w:marTop w:val="0"/>
              <w:marBottom w:val="0"/>
              <w:divBdr>
                <w:top w:val="none" w:sz="0" w:space="0" w:color="auto"/>
                <w:left w:val="none" w:sz="0" w:space="0" w:color="auto"/>
                <w:bottom w:val="none" w:sz="0" w:space="0" w:color="auto"/>
                <w:right w:val="none" w:sz="0" w:space="0" w:color="auto"/>
              </w:divBdr>
              <w:divsChild>
                <w:div w:id="1752197953">
                  <w:marLeft w:val="0"/>
                  <w:marRight w:val="0"/>
                  <w:marTop w:val="0"/>
                  <w:marBottom w:val="0"/>
                  <w:divBdr>
                    <w:top w:val="none" w:sz="0" w:space="0" w:color="auto"/>
                    <w:left w:val="none" w:sz="0" w:space="0" w:color="auto"/>
                    <w:bottom w:val="none" w:sz="0" w:space="0" w:color="auto"/>
                    <w:right w:val="none" w:sz="0" w:space="0" w:color="auto"/>
                  </w:divBdr>
                  <w:divsChild>
                    <w:div w:id="7291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1362">
      <w:bodyDiv w:val="1"/>
      <w:marLeft w:val="0"/>
      <w:marRight w:val="0"/>
      <w:marTop w:val="0"/>
      <w:marBottom w:val="0"/>
      <w:divBdr>
        <w:top w:val="none" w:sz="0" w:space="0" w:color="auto"/>
        <w:left w:val="none" w:sz="0" w:space="0" w:color="auto"/>
        <w:bottom w:val="none" w:sz="0" w:space="0" w:color="auto"/>
        <w:right w:val="none" w:sz="0" w:space="0" w:color="auto"/>
      </w:divBdr>
      <w:divsChild>
        <w:div w:id="2077627305">
          <w:marLeft w:val="0"/>
          <w:marRight w:val="0"/>
          <w:marTop w:val="0"/>
          <w:marBottom w:val="0"/>
          <w:divBdr>
            <w:top w:val="none" w:sz="0" w:space="0" w:color="auto"/>
            <w:left w:val="none" w:sz="0" w:space="0" w:color="auto"/>
            <w:bottom w:val="none" w:sz="0" w:space="0" w:color="auto"/>
            <w:right w:val="none" w:sz="0" w:space="0" w:color="auto"/>
          </w:divBdr>
        </w:div>
      </w:divsChild>
    </w:div>
    <w:div w:id="1120949480">
      <w:bodyDiv w:val="1"/>
      <w:marLeft w:val="0"/>
      <w:marRight w:val="0"/>
      <w:marTop w:val="0"/>
      <w:marBottom w:val="0"/>
      <w:divBdr>
        <w:top w:val="none" w:sz="0" w:space="0" w:color="auto"/>
        <w:left w:val="none" w:sz="0" w:space="0" w:color="auto"/>
        <w:bottom w:val="none" w:sz="0" w:space="0" w:color="auto"/>
        <w:right w:val="none" w:sz="0" w:space="0" w:color="auto"/>
      </w:divBdr>
    </w:div>
    <w:div w:id="1242719032">
      <w:bodyDiv w:val="1"/>
      <w:marLeft w:val="0"/>
      <w:marRight w:val="0"/>
      <w:marTop w:val="0"/>
      <w:marBottom w:val="0"/>
      <w:divBdr>
        <w:top w:val="none" w:sz="0" w:space="0" w:color="auto"/>
        <w:left w:val="none" w:sz="0" w:space="0" w:color="auto"/>
        <w:bottom w:val="none" w:sz="0" w:space="0" w:color="auto"/>
        <w:right w:val="none" w:sz="0" w:space="0" w:color="auto"/>
      </w:divBdr>
      <w:divsChild>
        <w:div w:id="1821581129">
          <w:marLeft w:val="0"/>
          <w:marRight w:val="0"/>
          <w:marTop w:val="0"/>
          <w:marBottom w:val="0"/>
          <w:divBdr>
            <w:top w:val="none" w:sz="0" w:space="0" w:color="auto"/>
            <w:left w:val="none" w:sz="0" w:space="0" w:color="auto"/>
            <w:bottom w:val="none" w:sz="0" w:space="0" w:color="auto"/>
            <w:right w:val="none" w:sz="0" w:space="0" w:color="auto"/>
          </w:divBdr>
          <w:divsChild>
            <w:div w:id="2716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8200">
      <w:bodyDiv w:val="1"/>
      <w:marLeft w:val="0"/>
      <w:marRight w:val="0"/>
      <w:marTop w:val="0"/>
      <w:marBottom w:val="0"/>
      <w:divBdr>
        <w:top w:val="none" w:sz="0" w:space="0" w:color="auto"/>
        <w:left w:val="none" w:sz="0" w:space="0" w:color="auto"/>
        <w:bottom w:val="none" w:sz="0" w:space="0" w:color="auto"/>
        <w:right w:val="none" w:sz="0" w:space="0" w:color="auto"/>
      </w:divBdr>
      <w:divsChild>
        <w:div w:id="2035760702">
          <w:marLeft w:val="0"/>
          <w:marRight w:val="0"/>
          <w:marTop w:val="0"/>
          <w:marBottom w:val="0"/>
          <w:divBdr>
            <w:top w:val="none" w:sz="0" w:space="0" w:color="auto"/>
            <w:left w:val="none" w:sz="0" w:space="0" w:color="auto"/>
            <w:bottom w:val="none" w:sz="0" w:space="0" w:color="auto"/>
            <w:right w:val="none" w:sz="0" w:space="0" w:color="auto"/>
          </w:divBdr>
          <w:divsChild>
            <w:div w:id="571156152">
              <w:marLeft w:val="0"/>
              <w:marRight w:val="0"/>
              <w:marTop w:val="0"/>
              <w:marBottom w:val="0"/>
              <w:divBdr>
                <w:top w:val="none" w:sz="0" w:space="0" w:color="auto"/>
                <w:left w:val="none" w:sz="0" w:space="0" w:color="auto"/>
                <w:bottom w:val="none" w:sz="0" w:space="0" w:color="auto"/>
                <w:right w:val="none" w:sz="0" w:space="0" w:color="auto"/>
              </w:divBdr>
              <w:divsChild>
                <w:div w:id="1313218273">
                  <w:marLeft w:val="0"/>
                  <w:marRight w:val="0"/>
                  <w:marTop w:val="0"/>
                  <w:marBottom w:val="0"/>
                  <w:divBdr>
                    <w:top w:val="none" w:sz="0" w:space="0" w:color="auto"/>
                    <w:left w:val="none" w:sz="0" w:space="0" w:color="auto"/>
                    <w:bottom w:val="none" w:sz="0" w:space="0" w:color="auto"/>
                    <w:right w:val="none" w:sz="0" w:space="0" w:color="auto"/>
                  </w:divBdr>
                  <w:divsChild>
                    <w:div w:id="10707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22137">
      <w:bodyDiv w:val="1"/>
      <w:marLeft w:val="0"/>
      <w:marRight w:val="0"/>
      <w:marTop w:val="0"/>
      <w:marBottom w:val="0"/>
      <w:divBdr>
        <w:top w:val="none" w:sz="0" w:space="0" w:color="auto"/>
        <w:left w:val="none" w:sz="0" w:space="0" w:color="auto"/>
        <w:bottom w:val="none" w:sz="0" w:space="0" w:color="auto"/>
        <w:right w:val="none" w:sz="0" w:space="0" w:color="auto"/>
      </w:divBdr>
      <w:divsChild>
        <w:div w:id="1156268346">
          <w:marLeft w:val="0"/>
          <w:marRight w:val="0"/>
          <w:marTop w:val="0"/>
          <w:marBottom w:val="0"/>
          <w:divBdr>
            <w:top w:val="none" w:sz="0" w:space="0" w:color="auto"/>
            <w:left w:val="none" w:sz="0" w:space="0" w:color="auto"/>
            <w:bottom w:val="none" w:sz="0" w:space="0" w:color="auto"/>
            <w:right w:val="none" w:sz="0" w:space="0" w:color="auto"/>
          </w:divBdr>
          <w:divsChild>
            <w:div w:id="218369634">
              <w:marLeft w:val="0"/>
              <w:marRight w:val="0"/>
              <w:marTop w:val="0"/>
              <w:marBottom w:val="0"/>
              <w:divBdr>
                <w:top w:val="none" w:sz="0" w:space="0" w:color="auto"/>
                <w:left w:val="none" w:sz="0" w:space="0" w:color="auto"/>
                <w:bottom w:val="none" w:sz="0" w:space="0" w:color="auto"/>
                <w:right w:val="none" w:sz="0" w:space="0" w:color="auto"/>
              </w:divBdr>
              <w:divsChild>
                <w:div w:id="321740146">
                  <w:marLeft w:val="0"/>
                  <w:marRight w:val="0"/>
                  <w:marTop w:val="0"/>
                  <w:marBottom w:val="0"/>
                  <w:divBdr>
                    <w:top w:val="none" w:sz="0" w:space="0" w:color="auto"/>
                    <w:left w:val="none" w:sz="0" w:space="0" w:color="auto"/>
                    <w:bottom w:val="none" w:sz="0" w:space="0" w:color="auto"/>
                    <w:right w:val="none" w:sz="0" w:space="0" w:color="auto"/>
                  </w:divBdr>
                  <w:divsChild>
                    <w:div w:id="4689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8B0E-2DD0-4F54-9648-4B36EACB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1630</Words>
  <Characters>9294</Characters>
  <Application>Microsoft Office Word</Application>
  <DocSecurity>0</DocSecurity>
  <Lines>77</Lines>
  <Paragraphs>21</Paragraphs>
  <ScaleCrop>false</ScaleCrop>
  <Company>Microsoft</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龚小涛</dc:creator>
  <cp:lastModifiedBy>admin</cp:lastModifiedBy>
  <cp:revision>2</cp:revision>
  <cp:lastPrinted>2016-12-14T03:40:00Z</cp:lastPrinted>
  <dcterms:created xsi:type="dcterms:W3CDTF">2016-12-14T08:33:00Z</dcterms:created>
  <dcterms:modified xsi:type="dcterms:W3CDTF">2016-12-14T08:33:00Z</dcterms:modified>
</cp:coreProperties>
</file>